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32"/>
          <w:szCs w:val="32"/>
          <w:lang w:eastAsia="zh-CN"/>
        </w:rPr>
      </w:pPr>
      <w:r>
        <w:rPr>
          <w:rFonts w:hint="eastAsia" w:ascii="宋体" w:hAnsi="宋体" w:cs="宋体"/>
          <w:b/>
          <w:bCs/>
          <w:sz w:val="32"/>
          <w:szCs w:val="32"/>
        </w:rPr>
        <w:t>商学院201</w:t>
      </w:r>
      <w:r>
        <w:rPr>
          <w:rFonts w:hint="eastAsia" w:ascii="宋体" w:hAnsi="宋体" w:cs="宋体"/>
          <w:b/>
          <w:bCs/>
          <w:sz w:val="32"/>
          <w:szCs w:val="32"/>
          <w:lang w:val="en-US" w:eastAsia="zh-CN"/>
        </w:rPr>
        <w:t>9</w:t>
      </w:r>
      <w:r>
        <w:rPr>
          <w:rFonts w:hint="eastAsia" w:ascii="宋体" w:hAnsi="宋体" w:cs="宋体"/>
          <w:b/>
          <w:bCs/>
          <w:sz w:val="32"/>
          <w:szCs w:val="32"/>
        </w:rPr>
        <w:t>年招生</w:t>
      </w:r>
      <w:r>
        <w:rPr>
          <w:rFonts w:hint="eastAsia" w:ascii="宋体" w:hAnsi="宋体" w:cs="宋体"/>
          <w:b/>
          <w:bCs/>
          <w:sz w:val="32"/>
          <w:szCs w:val="32"/>
          <w:lang w:eastAsia="zh-CN"/>
        </w:rPr>
        <w:t>本科</w:t>
      </w:r>
      <w:r>
        <w:rPr>
          <w:rFonts w:hint="eastAsia" w:ascii="宋体" w:hAnsi="宋体" w:cs="宋体"/>
          <w:b/>
          <w:bCs/>
          <w:sz w:val="32"/>
          <w:szCs w:val="32"/>
        </w:rPr>
        <w:t>专业</w:t>
      </w:r>
      <w:r>
        <w:rPr>
          <w:rFonts w:hint="eastAsia" w:ascii="宋体" w:hAnsi="宋体" w:cs="宋体"/>
          <w:b/>
          <w:bCs/>
          <w:sz w:val="32"/>
          <w:szCs w:val="32"/>
          <w:lang w:eastAsia="zh-CN"/>
        </w:rPr>
        <w:t>简介</w:t>
      </w:r>
      <w:bookmarkStart w:id="0" w:name="_GoBack"/>
      <w:bookmarkEnd w:id="0"/>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宋体" w:hAnsi="宋体" w:cs="Arial"/>
          <w:b/>
          <w:bCs/>
          <w:kern w:val="0"/>
          <w:sz w:val="24"/>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Cs/>
          <w:color w:val="auto"/>
          <w:sz w:val="28"/>
          <w:szCs w:val="28"/>
        </w:rPr>
      </w:pPr>
      <w:r>
        <w:rPr>
          <w:rFonts w:hint="eastAsia" w:ascii="仿宋" w:hAnsi="仿宋" w:eastAsia="仿宋" w:cs="仿宋"/>
          <w:b/>
          <w:bCs/>
          <w:color w:val="auto"/>
          <w:kern w:val="0"/>
          <w:sz w:val="28"/>
          <w:szCs w:val="28"/>
        </w:rPr>
        <w:t>1、工商管理</w:t>
      </w:r>
      <w:r>
        <w:rPr>
          <w:rFonts w:hint="eastAsia" w:ascii="仿宋" w:hAnsi="仿宋" w:eastAsia="仿宋" w:cs="仿宋"/>
          <w:bCs/>
          <w:color w:val="auto"/>
          <w:sz w:val="28"/>
          <w:szCs w:val="28"/>
        </w:rPr>
        <w:t xml:space="preserve">（选拔优秀学生与中山大学联合培养 学制4年，授予管理学学士学位） </w:t>
      </w:r>
    </w:p>
    <w:p>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培养目标</w:t>
      </w:r>
      <w:r>
        <w:rPr>
          <w:rFonts w:hint="eastAsia" w:ascii="仿宋" w:hAnsi="仿宋" w:eastAsia="仿宋" w:cs="仿宋"/>
          <w:color w:val="auto"/>
          <w:kern w:val="0"/>
          <w:sz w:val="28"/>
          <w:szCs w:val="28"/>
        </w:rPr>
        <w:t>：本专业培养系统掌握现代管理学、经济学基本理论、专业知识和业务技能，具有国际视野、家国情怀、人文精神、科学素养、创新能力和务实作风，具备职业经理人潜质，适应现代企业制度需要，能在企事业单位、金融机构和政府部门从事经营管理工作的应用型高级经营管理专门人才。</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 xml:space="preserve">    核心课程：</w:t>
      </w:r>
      <w:r>
        <w:rPr>
          <w:rFonts w:hint="eastAsia" w:ascii="仿宋" w:hAnsi="仿宋" w:eastAsia="仿宋" w:cs="仿宋"/>
          <w:color w:val="auto"/>
          <w:sz w:val="28"/>
          <w:szCs w:val="28"/>
        </w:rPr>
        <w:t>财务管理</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生产运营管理</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人力资源管理</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管理信息系统</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管理运筹学</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战略管理</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 xml:space="preserve">    就业去向：</w:t>
      </w:r>
      <w:r>
        <w:rPr>
          <w:rFonts w:hint="eastAsia" w:ascii="仿宋" w:hAnsi="仿宋" w:eastAsia="仿宋" w:cs="仿宋"/>
          <w:color w:val="auto"/>
          <w:kern w:val="0"/>
          <w:sz w:val="28"/>
          <w:szCs w:val="28"/>
        </w:rPr>
        <w:t>企事业单位、金融机构和政府部门从事经营管理工作。</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color w:val="auto"/>
          <w:kern w:val="0"/>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color w:val="auto"/>
          <w:sz w:val="28"/>
          <w:szCs w:val="28"/>
        </w:rPr>
      </w:pPr>
      <w:r>
        <w:rPr>
          <w:rFonts w:hint="eastAsia" w:ascii="仿宋" w:hAnsi="仿宋" w:eastAsia="仿宋" w:cs="仿宋"/>
          <w:b/>
          <w:bCs/>
          <w:color w:val="auto"/>
          <w:kern w:val="0"/>
          <w:sz w:val="28"/>
          <w:szCs w:val="28"/>
        </w:rPr>
        <w:t>2、 会计学（</w:t>
      </w:r>
      <w:r>
        <w:rPr>
          <w:rFonts w:hint="eastAsia" w:ascii="仿宋" w:hAnsi="仿宋" w:eastAsia="仿宋" w:cs="仿宋"/>
          <w:color w:val="auto"/>
          <w:kern w:val="0"/>
          <w:sz w:val="28"/>
          <w:szCs w:val="28"/>
        </w:rPr>
        <w:t xml:space="preserve"> 学制4年，授予管理学学士学位）</w:t>
      </w:r>
    </w:p>
    <w:p>
      <w:pPr>
        <w:keepNext w:val="0"/>
        <w:keepLines w:val="0"/>
        <w:pageBreakBefore w:val="0"/>
        <w:widowControl/>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培养目标：</w:t>
      </w:r>
      <w:r>
        <w:rPr>
          <w:rFonts w:hint="eastAsia" w:ascii="仿宋" w:hAnsi="仿宋" w:eastAsia="仿宋" w:cs="仿宋"/>
          <w:color w:val="auto"/>
          <w:kern w:val="0"/>
          <w:sz w:val="28"/>
          <w:szCs w:val="28"/>
        </w:rPr>
        <w:t>本专业培养系统掌握现代会计、财务、审计和经济、管理、法律等基本理论、专业知识和业务技能，具有国际视野、家国情怀、人文精神、科学素养、创新能力和务实作风，具备职业经理人潜质，能在企事业单位、金融机构和政府部门、会计师事务所从事会计、财务、审计和管理工作的应用型高级财会人才。</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 xml:space="preserve">    核心课程：</w:t>
      </w:r>
      <w:r>
        <w:rPr>
          <w:rFonts w:hint="eastAsia" w:ascii="仿宋" w:hAnsi="仿宋" w:eastAsia="仿宋" w:cs="仿宋"/>
          <w:color w:val="auto"/>
          <w:sz w:val="28"/>
          <w:szCs w:val="28"/>
        </w:rPr>
        <w:t>中级财务会计、成本会计、财务管理、管理会计、会计信息系统、高级财务会计、审计学、税法</w:t>
      </w:r>
    </w:p>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 xml:space="preserve">    就业去向：</w:t>
      </w:r>
      <w:r>
        <w:rPr>
          <w:rFonts w:hint="eastAsia" w:ascii="仿宋" w:hAnsi="仿宋" w:eastAsia="仿宋" w:cs="仿宋"/>
          <w:color w:val="auto"/>
          <w:kern w:val="0"/>
          <w:sz w:val="28"/>
          <w:szCs w:val="28"/>
        </w:rPr>
        <w:t>企事业单位、金融机构</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会计师事务所和政府部门、从事会计、财务、审计和管理工作。</w:t>
      </w:r>
    </w:p>
    <w:p>
      <w:pPr>
        <w:keepNext w:val="0"/>
        <w:keepLines w:val="0"/>
        <w:pageBreakBefore w:val="0"/>
        <w:widowControl/>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kern w:val="0"/>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3、经济学（</w:t>
      </w:r>
      <w:r>
        <w:rPr>
          <w:rFonts w:hint="eastAsia" w:ascii="仿宋" w:hAnsi="仿宋" w:eastAsia="仿宋" w:cs="仿宋"/>
          <w:color w:val="auto"/>
          <w:kern w:val="0"/>
          <w:sz w:val="28"/>
          <w:szCs w:val="28"/>
        </w:rPr>
        <w:t xml:space="preserve"> 学制4年，授予经济学学士学位）</w:t>
      </w:r>
    </w:p>
    <w:p>
      <w:pPr>
        <w:keepNext w:val="0"/>
        <w:keepLines w:val="0"/>
        <w:pageBreakBefore w:val="0"/>
        <w:widowControl/>
        <w:kinsoku/>
        <w:wordWrap/>
        <w:overflowPunct/>
        <w:topLinePunct w:val="0"/>
        <w:autoSpaceDE/>
        <w:autoSpaceDN/>
        <w:bidi w:val="0"/>
        <w:adjustRightInd/>
        <w:snapToGrid/>
        <w:spacing w:line="500" w:lineRule="exact"/>
        <w:ind w:firstLine="465"/>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培养目标：</w:t>
      </w:r>
      <w:r>
        <w:rPr>
          <w:rFonts w:hint="eastAsia" w:ascii="仿宋" w:hAnsi="仿宋" w:eastAsia="仿宋" w:cs="仿宋"/>
          <w:color w:val="auto"/>
          <w:kern w:val="0"/>
          <w:sz w:val="28"/>
          <w:szCs w:val="28"/>
        </w:rPr>
        <w:t>本专业培养具备扎实的经济学、管理学理论和专业知识，熟练掌握现代经济分析方法和业务技能，具有国际视野、家国情怀、人文精神、科学素养、创新能力和务实作风，具备职业经理人潜质，能在党政机关、综合经济管理部门、金融机构和企事业单位从事经济分析、预测、规划、管理等工作的应用型高级经济学专门人才。</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 xml:space="preserve">    核心课程：</w:t>
      </w:r>
      <w:r>
        <w:rPr>
          <w:rFonts w:hint="eastAsia" w:ascii="仿宋" w:hAnsi="仿宋" w:eastAsia="仿宋" w:cs="仿宋"/>
          <w:color w:val="auto"/>
          <w:sz w:val="28"/>
          <w:szCs w:val="28"/>
        </w:rPr>
        <w:t>货币金融学、经济法律、产业经济学、财政学、计量经济学、区域经济学、国际经济学、经济学说史</w:t>
      </w:r>
    </w:p>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 xml:space="preserve">    就业去向：</w:t>
      </w:r>
      <w:r>
        <w:rPr>
          <w:rFonts w:hint="eastAsia" w:ascii="仿宋" w:hAnsi="仿宋" w:eastAsia="仿宋" w:cs="仿宋"/>
          <w:color w:val="auto"/>
          <w:kern w:val="0"/>
          <w:sz w:val="28"/>
          <w:szCs w:val="28"/>
        </w:rPr>
        <w:t>党政机关、综合经济管理部门、金融机构和企事业单位从事经济分析、预测、规划、管理等工作。</w:t>
      </w:r>
    </w:p>
    <w:p>
      <w:pPr>
        <w:keepNext w:val="0"/>
        <w:keepLines w:val="0"/>
        <w:pageBreakBefore w:val="0"/>
        <w:widowControl/>
        <w:kinsoku/>
        <w:wordWrap/>
        <w:overflowPunct/>
        <w:topLinePunct w:val="0"/>
        <w:autoSpaceDE/>
        <w:autoSpaceDN/>
        <w:bidi w:val="0"/>
        <w:adjustRightInd/>
        <w:snapToGrid/>
        <w:spacing w:line="500" w:lineRule="exact"/>
        <w:ind w:firstLine="465"/>
        <w:jc w:val="left"/>
        <w:textAlignment w:val="auto"/>
        <w:outlineLvl w:val="9"/>
        <w:rPr>
          <w:rFonts w:hint="eastAsia" w:ascii="仿宋" w:hAnsi="仿宋" w:eastAsia="仿宋" w:cs="仿宋"/>
          <w:b/>
          <w:bCs/>
          <w:color w:val="auto"/>
          <w:kern w:val="0"/>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4、国际经济与贸易（</w:t>
      </w:r>
      <w:r>
        <w:rPr>
          <w:rFonts w:hint="eastAsia" w:ascii="仿宋" w:hAnsi="仿宋" w:eastAsia="仿宋" w:cs="仿宋"/>
          <w:color w:val="auto"/>
          <w:kern w:val="0"/>
          <w:sz w:val="28"/>
          <w:szCs w:val="28"/>
        </w:rPr>
        <w:t>学制4年，授予经济学学士学位）</w:t>
      </w:r>
    </w:p>
    <w:p>
      <w:pPr>
        <w:keepNext w:val="0"/>
        <w:keepLines w:val="0"/>
        <w:pageBreakBefore w:val="0"/>
        <w:widowControl/>
        <w:kinsoku/>
        <w:wordWrap/>
        <w:overflowPunct/>
        <w:topLinePunct w:val="0"/>
        <w:autoSpaceDE/>
        <w:autoSpaceDN/>
        <w:bidi w:val="0"/>
        <w:adjustRightInd/>
        <w:snapToGrid/>
        <w:spacing w:line="500" w:lineRule="exact"/>
        <w:ind w:firstLine="465"/>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培养目标：</w:t>
      </w:r>
      <w:r>
        <w:rPr>
          <w:rFonts w:hint="eastAsia" w:ascii="仿宋" w:hAnsi="仿宋" w:eastAsia="仿宋" w:cs="仿宋"/>
          <w:color w:val="auto"/>
          <w:kern w:val="0"/>
          <w:sz w:val="28"/>
          <w:szCs w:val="28"/>
        </w:rPr>
        <w:t>本专业培养系统掌握国际经济与贸易的基本理论、专业知识和业务技能，通晓世贸规则，具有国际视野、家国情怀、人文精神、科学素养、创新能力和务实作风，具备职业经理人潜质，适应社会主义市场经济发展和对外开放需要，能在外贸公司、外资企业、跨境电商、其他涉外企业和政府商务部门工作的应用型高级国际商贸专门人才。</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 xml:space="preserve">    核心课程：</w:t>
      </w:r>
      <w:r>
        <w:rPr>
          <w:rFonts w:hint="eastAsia" w:ascii="仿宋" w:hAnsi="仿宋" w:eastAsia="仿宋" w:cs="仿宋"/>
          <w:color w:val="auto"/>
          <w:sz w:val="28"/>
          <w:szCs w:val="28"/>
        </w:rPr>
        <w:t>国际贸易理论与政策（双语）、国际金融（双语</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国际商法</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国际贸易实务（双语）</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中国对外贸易概论</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世界经济概论</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国际结算（双语）</w:t>
      </w:r>
      <w:r>
        <w:rPr>
          <w:rFonts w:hint="eastAsia" w:ascii="仿宋" w:hAnsi="仿宋" w:eastAsia="仿宋" w:cs="仿宋"/>
          <w:b/>
          <w:color w:val="auto"/>
          <w:kern w:val="0"/>
          <w:sz w:val="28"/>
          <w:szCs w:val="28"/>
        </w:rPr>
        <w:t>、</w:t>
      </w:r>
      <w:r>
        <w:rPr>
          <w:rFonts w:hint="eastAsia" w:ascii="仿宋" w:hAnsi="仿宋" w:eastAsia="仿宋" w:cs="仿宋"/>
          <w:color w:val="auto"/>
          <w:sz w:val="28"/>
          <w:szCs w:val="28"/>
        </w:rPr>
        <w:t>财政与金融</w:t>
      </w:r>
    </w:p>
    <w:p>
      <w:pPr>
        <w:keepNext w:val="0"/>
        <w:keepLines w:val="0"/>
        <w:pageBreakBefore w:val="0"/>
        <w:widowControl/>
        <w:kinsoku/>
        <w:wordWrap/>
        <w:overflowPunct/>
        <w:topLinePunct w:val="0"/>
        <w:autoSpaceDE/>
        <w:autoSpaceDN/>
        <w:bidi w:val="0"/>
        <w:adjustRightInd/>
        <w:snapToGrid/>
        <w:spacing w:line="500" w:lineRule="exact"/>
        <w:ind w:firstLine="481"/>
        <w:textAlignment w:val="auto"/>
        <w:outlineLvl w:val="9"/>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就业去向：</w:t>
      </w:r>
      <w:r>
        <w:rPr>
          <w:rFonts w:hint="eastAsia" w:ascii="仿宋" w:hAnsi="仿宋" w:eastAsia="仿宋" w:cs="仿宋"/>
          <w:color w:val="auto"/>
          <w:kern w:val="0"/>
          <w:sz w:val="28"/>
          <w:szCs w:val="28"/>
        </w:rPr>
        <w:t>外贸公司、外资企业、跨境电商、其他涉外企业和政府商务部门工作。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94587"/>
    <w:rsid w:val="005C1124"/>
    <w:rsid w:val="00B9339F"/>
    <w:rsid w:val="00BF7331"/>
    <w:rsid w:val="10E05B84"/>
    <w:rsid w:val="14BD0B6A"/>
    <w:rsid w:val="1A391C28"/>
    <w:rsid w:val="20CD412A"/>
    <w:rsid w:val="24F94264"/>
    <w:rsid w:val="251F3DC6"/>
    <w:rsid w:val="25900358"/>
    <w:rsid w:val="26093093"/>
    <w:rsid w:val="290C1C92"/>
    <w:rsid w:val="2B73773E"/>
    <w:rsid w:val="359311E9"/>
    <w:rsid w:val="361B6516"/>
    <w:rsid w:val="3EC15404"/>
    <w:rsid w:val="49907065"/>
    <w:rsid w:val="4EF95E37"/>
    <w:rsid w:val="4F494587"/>
    <w:rsid w:val="50D82A7D"/>
    <w:rsid w:val="56A14497"/>
    <w:rsid w:val="57BC3E47"/>
    <w:rsid w:val="5854297D"/>
    <w:rsid w:val="5C9218B9"/>
    <w:rsid w:val="637D4D3B"/>
    <w:rsid w:val="65B90C31"/>
    <w:rsid w:val="69254641"/>
    <w:rsid w:val="6B7A45BE"/>
    <w:rsid w:val="6D535020"/>
    <w:rsid w:val="7F18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 </Company>
  <Pages>2</Pages>
  <Words>132</Words>
  <Characters>754</Characters>
  <Lines>6</Lines>
  <Paragraphs>1</Paragraphs>
  <TotalTime>5</TotalTime>
  <ScaleCrop>false</ScaleCrop>
  <LinksUpToDate>false</LinksUpToDate>
  <CharactersWithSpaces>885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2018-05-16T03:01:00Z</dcterms:created>
  <dc:creator>胡锦湘</dc:creator>
  <cp:lastModifiedBy>湘西土匪</cp:lastModifiedBy>
  <cp:lastPrinted>2019-05-30T07:04:00Z</cp:lastPrinted>
  <dcterms:modified xsi:type="dcterms:W3CDTF">2019-06-26T12:39:50Z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