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jc w:val="center"/>
        <w:rPr>
          <w:rFonts w:ascii="微软雅黑" w:hAnsi="微软雅黑" w:eastAsia="微软雅黑"/>
          <w:b/>
          <w:sz w:val="44"/>
          <w:szCs w:val="36"/>
        </w:rPr>
      </w:pPr>
      <w:r>
        <w:rPr>
          <w:rFonts w:hint="eastAsia" w:ascii="微软雅黑" w:hAnsi="微软雅黑" w:eastAsia="微软雅黑"/>
          <w:b/>
          <w:sz w:val="44"/>
          <w:szCs w:val="36"/>
        </w:rPr>
        <w:t>碧桂园物业公司长沙区域</w:t>
      </w:r>
      <w:r>
        <w:rPr>
          <w:rFonts w:ascii="Arial" w:hAnsi="Arial" w:eastAsia="微软雅黑" w:cs="Arial"/>
          <w:b/>
          <w:sz w:val="44"/>
          <w:szCs w:val="36"/>
        </w:rPr>
        <w:t>2018</w:t>
      </w:r>
      <w:r>
        <w:rPr>
          <w:rFonts w:hint="eastAsia" w:ascii="Arial" w:hAnsi="Arial" w:eastAsia="微软雅黑" w:cs="Arial"/>
          <w:b/>
          <w:sz w:val="44"/>
          <w:szCs w:val="36"/>
        </w:rPr>
        <w:t>届</w:t>
      </w:r>
      <w:r>
        <w:rPr>
          <w:rFonts w:hint="eastAsia" w:ascii="微软雅黑" w:hAnsi="微软雅黑" w:eastAsia="微软雅黑"/>
          <w:b/>
          <w:sz w:val="44"/>
          <w:szCs w:val="36"/>
        </w:rPr>
        <w:t>校园招聘</w:t>
      </w:r>
    </w:p>
    <w:p>
      <w:pPr>
        <w:spacing w:line="560" w:lineRule="exact"/>
        <w:ind w:firstLine="440" w:firstLineChars="200"/>
        <w:rPr>
          <w:rFonts w:ascii="微软雅黑" w:hAnsi="微软雅黑" w:eastAsia="微软雅黑"/>
          <w:sz w:val="22"/>
        </w:rPr>
      </w:pPr>
      <w:r>
        <w:rPr>
          <w:rFonts w:hint="eastAsia" w:ascii="微软雅黑" w:hAnsi="微软雅黑" w:eastAsia="微软雅黑"/>
          <w:sz w:val="22"/>
        </w:rPr>
        <w:t>广东碧桂园物业服务股份有限公司（以下简称“碧桂园物业”），是一家大型物业服务企业。</w:t>
      </w:r>
      <w:bookmarkStart w:id="0" w:name="_Hlk483408570"/>
      <w:r>
        <w:rPr>
          <w:rFonts w:hint="eastAsia" w:ascii="微软雅黑" w:hAnsi="微软雅黑" w:eastAsia="微软雅黑"/>
          <w:sz w:val="22"/>
        </w:rPr>
        <w:t>二十余载砥砺前行，碧桂园物业实现了跨越式发展。</w:t>
      </w:r>
      <w:bookmarkEnd w:id="0"/>
      <w:bookmarkStart w:id="1" w:name="_Hlk483408583"/>
      <w:r>
        <w:rPr>
          <w:rFonts w:hint="eastAsia" w:ascii="微软雅黑" w:hAnsi="微软雅黑" w:eastAsia="微软雅黑"/>
          <w:sz w:val="22"/>
        </w:rPr>
        <w:t>目前，服务涵盖住宅、商业中心、写字楼、公园、市政等多种业态，</w:t>
      </w:r>
      <w:bookmarkEnd w:id="1"/>
      <w:r>
        <w:rPr>
          <w:rFonts w:hint="eastAsia" w:ascii="微软雅黑" w:hAnsi="微软雅黑" w:eastAsia="微软雅黑"/>
          <w:sz w:val="22"/>
        </w:rPr>
        <w:t>遍及全国27个省、直辖市、自治区，服务项目数量接近</w:t>
      </w:r>
      <w:r>
        <w:rPr>
          <w:rFonts w:ascii="微软雅黑" w:hAnsi="微软雅黑" w:eastAsia="微软雅黑"/>
          <w:sz w:val="22"/>
        </w:rPr>
        <w:t>700</w:t>
      </w:r>
      <w:r>
        <w:rPr>
          <w:rFonts w:hint="eastAsia" w:ascii="微软雅黑" w:hAnsi="微软雅黑" w:eastAsia="微软雅黑"/>
          <w:sz w:val="22"/>
        </w:rPr>
        <w:t>个，签约管理面积约2.1亿平方米，服务业主约100万户，服务团队逾1.8万人，为广大业主提供尊崇、精致的服务。</w:t>
      </w:r>
    </w:p>
    <w:p>
      <w:pPr>
        <w:spacing w:line="560" w:lineRule="exact"/>
        <w:ind w:firstLine="440" w:firstLineChars="200"/>
        <w:rPr>
          <w:rFonts w:ascii="微软雅黑" w:hAnsi="微软雅黑" w:eastAsia="微软雅黑"/>
          <w:sz w:val="22"/>
        </w:rPr>
      </w:pPr>
      <w:r>
        <w:rPr>
          <w:rFonts w:hint="eastAsia" w:ascii="微软雅黑" w:hAnsi="微软雅黑" w:eastAsia="微软雅黑"/>
          <w:sz w:val="22"/>
        </w:rPr>
        <w:t>依托强大的线下服务体系，整合社区商业资源，丰富服务品类，提升服务质量，碧桂园物业成为了具备覆盖社区全生命周期服务体系的现代社区综合服务商。碧桂园物业现已获得英国标准协会（BSI）核发的质量管理体系ISO认证、环境管理体系ISO认证、职业健康安全体系认证，拥有完善的精细化的物业管理和服务体系。</w:t>
      </w:r>
      <w:bookmarkStart w:id="2" w:name="_Hlk483408550"/>
      <w:r>
        <w:rPr>
          <w:rFonts w:hint="eastAsia" w:ascii="微软雅黑" w:hAnsi="微软雅黑" w:eastAsia="微软雅黑"/>
          <w:sz w:val="22"/>
        </w:rPr>
        <w:t>201</w:t>
      </w:r>
      <w:r>
        <w:rPr>
          <w:rFonts w:ascii="微软雅黑" w:hAnsi="微软雅黑" w:eastAsia="微软雅黑"/>
          <w:sz w:val="22"/>
        </w:rPr>
        <w:t>7</w:t>
      </w:r>
      <w:r>
        <w:rPr>
          <w:rFonts w:hint="eastAsia" w:ascii="微软雅黑" w:hAnsi="微软雅黑" w:eastAsia="微软雅黑"/>
          <w:sz w:val="22"/>
        </w:rPr>
        <w:t>年，碧桂园物业稳居中国物业服务百强企业综合实前三，先后荣膺“中国物业服务百强满意度领先企业”、“2016中国社区服务商TOP10”等行业及权威机构奖项12项，创建省、市级示范项目21个，品牌价值达28.68亿。2016年独立第三方业主满意度测评达到96.13%。</w:t>
      </w:r>
      <w:bookmarkEnd w:id="2"/>
    </w:p>
    <w:p>
      <w:pPr>
        <w:spacing w:line="560" w:lineRule="exact"/>
        <w:rPr>
          <w:rFonts w:ascii="微软雅黑" w:hAnsi="微软雅黑" w:eastAsia="微软雅黑"/>
          <w:sz w:val="22"/>
        </w:rPr>
      </w:pPr>
      <w:r>
        <w:rPr>
          <w:rFonts w:hint="eastAsia" w:ascii="微软雅黑" w:hAnsi="微软雅黑" w:eastAsia="微软雅黑"/>
          <w:sz w:val="22"/>
        </w:rPr>
        <w:t>长沙区域为碧桂园物业其中的一个子区域，管辖项目约30个，管辖范围主要为湖南长沙及湖南的北部片区，涵盖岳阳、宁乡、娄底、怀化、浏阳、益阳、常德</w:t>
      </w:r>
      <w:r>
        <w:rPr>
          <w:rFonts w:hint="eastAsia" w:ascii="微软雅黑" w:hAnsi="微软雅黑" w:eastAsia="微软雅黑"/>
          <w:sz w:val="22"/>
          <w:lang w:eastAsia="zh-CN"/>
        </w:rPr>
        <w:t>、张家界、吉首</w:t>
      </w:r>
      <w:r>
        <w:rPr>
          <w:rFonts w:hint="eastAsia" w:ascii="微软雅黑" w:hAnsi="微软雅黑" w:eastAsia="微软雅黑"/>
          <w:sz w:val="22"/>
        </w:rPr>
        <w:t>等城市，我们期待更多优秀毕业生加入，共同为实现“希望社会因我们的存在而变得更加美好”的伟大使命而努力！我们期待更多优秀</w:t>
      </w:r>
      <w:r>
        <w:rPr>
          <w:rFonts w:ascii="微软雅黑" w:hAnsi="微软雅黑" w:eastAsia="微软雅黑"/>
          <w:sz w:val="22"/>
        </w:rPr>
        <w:t>毕业生</w:t>
      </w:r>
      <w:r>
        <w:rPr>
          <w:rFonts w:hint="eastAsia" w:ascii="微软雅黑" w:hAnsi="微软雅黑" w:eastAsia="微软雅黑"/>
          <w:sz w:val="22"/>
        </w:rPr>
        <w:t>加入，共同为实现“希望社会因我们的存在而变得更加美好”的伟大使命而努力！</w:t>
      </w:r>
    </w:p>
    <w:p>
      <w:pPr>
        <w:spacing w:before="156" w:beforeLines="50" w:after="156" w:afterLines="50" w:line="400" w:lineRule="exact"/>
        <w:rPr>
          <w:rFonts w:ascii="微软雅黑" w:hAnsi="微软雅黑" w:eastAsia="微软雅黑"/>
          <w:b/>
          <w:sz w:val="28"/>
          <w:szCs w:val="28"/>
        </w:rPr>
      </w:pPr>
      <w:r>
        <w:rPr>
          <w:rFonts w:hint="eastAsia" w:ascii="微软雅黑" w:hAnsi="微软雅黑" w:eastAsia="微软雅黑"/>
          <w:b/>
          <w:sz w:val="28"/>
          <w:szCs w:val="28"/>
        </w:rPr>
        <w:t>一、培养计划</w:t>
      </w:r>
    </w:p>
    <w:p>
      <w:pPr>
        <w:spacing w:line="560" w:lineRule="exact"/>
        <w:ind w:firstLine="440" w:firstLineChars="200"/>
        <w:rPr>
          <w:rFonts w:ascii="微软雅黑" w:hAnsi="微软雅黑" w:eastAsia="微软雅黑"/>
          <w:sz w:val="22"/>
        </w:rPr>
      </w:pPr>
      <w:r>
        <w:rPr>
          <w:rFonts w:hint="eastAsia" w:ascii="微软雅黑" w:hAnsi="微软雅黑" w:eastAsia="微软雅黑"/>
          <w:sz w:val="22"/>
        </w:rPr>
        <w:t>碧桂园物业长沙区域为全日制优秀大专及本科学历、综合素质优秀的校招毕业生提供定制阶梯式的培养发展计划，配置职业导航师及专业辅导人，通过全面的入职培训、在岗培训、轮岗学习、挂职锻炼和专人指导带教，使其在短期内迅速成为具备行业竞争力的物业主管级或经理级复合型人才。</w:t>
      </w:r>
    </w:p>
    <w:p>
      <w:pPr>
        <w:spacing w:line="560" w:lineRule="exact"/>
        <w:ind w:firstLine="440" w:firstLineChars="200"/>
        <w:rPr>
          <w:rFonts w:ascii="微软雅黑" w:hAnsi="微软雅黑" w:eastAsia="微软雅黑"/>
          <w:sz w:val="22"/>
        </w:rPr>
      </w:pPr>
    </w:p>
    <w:p>
      <w:pPr>
        <w:spacing w:line="400" w:lineRule="exact"/>
        <w:rPr>
          <w:rFonts w:ascii="微软雅黑" w:hAnsi="微软雅黑" w:eastAsia="微软雅黑"/>
          <w:b/>
          <w:sz w:val="28"/>
          <w:szCs w:val="28"/>
        </w:rPr>
      </w:pPr>
      <w:r>
        <w:rPr>
          <w:rFonts w:hint="eastAsia" w:ascii="微软雅黑" w:hAnsi="微软雅黑" w:eastAsia="微软雅黑"/>
          <w:b/>
          <w:sz w:val="28"/>
          <w:szCs w:val="28"/>
        </w:rPr>
        <w:t>二、招聘岗位</w:t>
      </w:r>
    </w:p>
    <w:p>
      <w:pPr>
        <w:adjustRightInd w:val="0"/>
        <w:snapToGrid w:val="0"/>
        <w:spacing w:line="560" w:lineRule="exact"/>
        <w:jc w:val="left"/>
        <w:rPr>
          <w:rStyle w:val="11"/>
          <w:rFonts w:hint="eastAsia" w:ascii="微软雅黑" w:hAnsi="微软雅黑" w:eastAsia="微软雅黑"/>
          <w:color w:val="FF0000"/>
          <w:sz w:val="23"/>
          <w:szCs w:val="23"/>
        </w:rPr>
      </w:pPr>
      <w:r>
        <w:rPr>
          <w:rStyle w:val="11"/>
          <w:rFonts w:hint="eastAsia" w:ascii="微软雅黑" w:hAnsi="微软雅黑" w:eastAsia="微软雅黑"/>
          <w:color w:val="FF0000"/>
          <w:sz w:val="23"/>
          <w:szCs w:val="23"/>
        </w:rPr>
        <w:t>1、客户助理/凤凰管家/社区经营岗</w:t>
      </w:r>
    </w:p>
    <w:p>
      <w:pPr>
        <w:adjustRightInd w:val="0"/>
        <w:snapToGrid w:val="0"/>
        <w:spacing w:line="560" w:lineRule="exact"/>
        <w:jc w:val="left"/>
        <w:rPr>
          <w:rFonts w:ascii="微软雅黑" w:hAnsi="微软雅黑" w:eastAsia="微软雅黑"/>
          <w:b/>
          <w:sz w:val="22"/>
        </w:rPr>
      </w:pPr>
      <w:r>
        <w:rPr>
          <w:rFonts w:hint="eastAsia" w:ascii="微软雅黑" w:hAnsi="微软雅黑" w:eastAsia="微软雅黑"/>
          <w:b/>
          <w:sz w:val="22"/>
        </w:rPr>
        <w:t>岗位说明：</w:t>
      </w:r>
      <w:r>
        <w:rPr>
          <w:rFonts w:hint="eastAsia" w:ascii="微软雅黑" w:hAnsi="微软雅黑" w:eastAsia="微软雅黑" w:cs="Arial"/>
          <w:color w:val="000000" w:themeColor="text1"/>
          <w:sz w:val="22"/>
          <w:szCs w:val="21"/>
        </w:rPr>
        <w:t>负责物业项目的客户服务、客户关系维护、社区文化活动策划组织、社区多种经营的推动及落地等工作，参与物业项目全过程管理</w:t>
      </w:r>
      <w:r>
        <w:rPr>
          <w:rFonts w:hint="eastAsia" w:ascii="微软雅黑" w:hAnsi="微软雅黑" w:eastAsia="微软雅黑"/>
          <w:color w:val="000000" w:themeColor="text1"/>
          <w:sz w:val="22"/>
        </w:rPr>
        <w:t>。</w:t>
      </w:r>
    </w:p>
    <w:p>
      <w:pPr>
        <w:adjustRightInd w:val="0"/>
        <w:snapToGrid w:val="0"/>
        <w:spacing w:line="560" w:lineRule="exact"/>
        <w:rPr>
          <w:rFonts w:ascii="微软雅黑" w:hAnsi="微软雅黑" w:eastAsia="微软雅黑"/>
          <w:color w:val="000000" w:themeColor="text1"/>
          <w:sz w:val="22"/>
        </w:rPr>
      </w:pPr>
      <w:r>
        <w:rPr>
          <w:rFonts w:hint="eastAsia" w:ascii="微软雅黑" w:hAnsi="微软雅黑" w:eastAsia="微软雅黑"/>
          <w:b/>
          <w:sz w:val="22"/>
          <w:szCs w:val="22"/>
        </w:rPr>
        <w:t>专业</w:t>
      </w:r>
      <w:r>
        <w:rPr>
          <w:rFonts w:ascii="微软雅黑" w:hAnsi="微软雅黑" w:eastAsia="微软雅黑"/>
          <w:b/>
          <w:sz w:val="22"/>
          <w:szCs w:val="22"/>
        </w:rPr>
        <w:t>要求</w:t>
      </w:r>
      <w:r>
        <w:rPr>
          <w:rFonts w:hint="eastAsia" w:ascii="微软雅黑" w:hAnsi="微软雅黑" w:eastAsia="微软雅黑"/>
          <w:b/>
          <w:sz w:val="22"/>
          <w:szCs w:val="22"/>
        </w:rPr>
        <w:t>：</w:t>
      </w:r>
      <w:r>
        <w:rPr>
          <w:rFonts w:hint="eastAsia" w:ascii="微软雅黑" w:hAnsi="微软雅黑" w:eastAsia="微软雅黑"/>
          <w:sz w:val="22"/>
          <w:szCs w:val="22"/>
        </w:rPr>
        <w:t>专业</w:t>
      </w:r>
      <w:r>
        <w:rPr>
          <w:rFonts w:ascii="微软雅黑" w:hAnsi="微软雅黑" w:eastAsia="微软雅黑"/>
          <w:sz w:val="22"/>
          <w:szCs w:val="22"/>
        </w:rPr>
        <w:t>不限</w:t>
      </w:r>
      <w:r>
        <w:rPr>
          <w:rFonts w:hint="eastAsia" w:ascii="微软雅黑" w:hAnsi="微软雅黑" w:eastAsia="微软雅黑"/>
          <w:sz w:val="22"/>
          <w:szCs w:val="22"/>
        </w:rPr>
        <w:t>，</w:t>
      </w:r>
      <w:r>
        <w:rPr>
          <w:rFonts w:hint="eastAsia" w:ascii="微软雅黑" w:hAnsi="微软雅黑" w:eastAsia="微软雅黑" w:cs="Arial"/>
          <w:color w:val="000000" w:themeColor="text1"/>
          <w:sz w:val="22"/>
          <w:szCs w:val="22"/>
        </w:rPr>
        <w:t>物业管理、土地资源管理（房地产开发与物业管理方向）、</w:t>
      </w:r>
      <w:r>
        <w:rPr>
          <w:rFonts w:hint="eastAsia" w:ascii="微软雅黑" w:hAnsi="微软雅黑" w:eastAsia="微软雅黑"/>
          <w:color w:val="000000" w:themeColor="text1"/>
          <w:sz w:val="22"/>
        </w:rPr>
        <w:t>房地产经营管理</w:t>
      </w:r>
      <w:r>
        <w:rPr>
          <w:rFonts w:hint="eastAsia" w:ascii="微软雅黑" w:hAnsi="微软雅黑" w:eastAsia="微软雅黑" w:cs="Arial"/>
          <w:color w:val="000000" w:themeColor="text1"/>
          <w:sz w:val="22"/>
          <w:szCs w:val="22"/>
        </w:rPr>
        <w:t>优先</w:t>
      </w:r>
      <w:r>
        <w:rPr>
          <w:rFonts w:hint="eastAsia" w:ascii="微软雅黑" w:hAnsi="微软雅黑" w:eastAsia="微软雅黑"/>
          <w:color w:val="000000" w:themeColor="text1"/>
          <w:sz w:val="22"/>
        </w:rPr>
        <w:t>。</w:t>
      </w:r>
    </w:p>
    <w:p>
      <w:pPr>
        <w:adjustRightInd w:val="0"/>
        <w:snapToGrid w:val="0"/>
        <w:spacing w:line="560" w:lineRule="exact"/>
        <w:jc w:val="left"/>
        <w:rPr>
          <w:rStyle w:val="11"/>
          <w:rFonts w:hint="eastAsia" w:ascii="微软雅黑" w:hAnsi="微软雅黑" w:eastAsia="微软雅黑"/>
          <w:color w:val="FF0000"/>
          <w:sz w:val="23"/>
          <w:szCs w:val="23"/>
          <w:shd w:val="clear" w:color="auto" w:fill="FFFFFF"/>
        </w:rPr>
      </w:pPr>
      <w:r>
        <w:rPr>
          <w:rStyle w:val="11"/>
          <w:rFonts w:hint="eastAsia" w:ascii="微软雅黑" w:hAnsi="微软雅黑" w:eastAsia="微软雅黑"/>
          <w:color w:val="FF0000"/>
          <w:sz w:val="23"/>
          <w:szCs w:val="23"/>
          <w:shd w:val="clear" w:color="auto" w:fill="FFFFFF"/>
        </w:rPr>
        <w:t>2、工程/环境岗</w:t>
      </w:r>
    </w:p>
    <w:p>
      <w:pPr>
        <w:adjustRightInd w:val="0"/>
        <w:snapToGrid w:val="0"/>
        <w:spacing w:line="560" w:lineRule="exact"/>
        <w:jc w:val="left"/>
        <w:rPr>
          <w:rFonts w:ascii="微软雅黑" w:hAnsi="微软雅黑" w:eastAsia="微软雅黑" w:cs="Arial"/>
          <w:color w:val="000000" w:themeColor="text1"/>
          <w:sz w:val="22"/>
          <w:szCs w:val="21"/>
        </w:rPr>
      </w:pPr>
      <w:r>
        <w:rPr>
          <w:rFonts w:hint="eastAsia" w:ascii="微软雅黑" w:hAnsi="微软雅黑" w:eastAsia="微软雅黑"/>
          <w:b/>
          <w:sz w:val="22"/>
        </w:rPr>
        <w:t>岗位说明：</w:t>
      </w:r>
      <w:r>
        <w:rPr>
          <w:rFonts w:hint="eastAsia" w:ascii="微软雅黑" w:hAnsi="微软雅黑" w:eastAsia="微软雅黑" w:cs="Arial"/>
          <w:color w:val="000000" w:themeColor="text1"/>
          <w:sz w:val="22"/>
          <w:szCs w:val="21"/>
        </w:rPr>
        <w:t>主要负责物业项目的设备设施运行、维保、水电工程、特约维修服务，并参与新项目物业前期介入工作，提出专业设计建议，跟进工程进度，组织新项目接管查验等。</w:t>
      </w:r>
    </w:p>
    <w:p>
      <w:pPr>
        <w:adjustRightInd w:val="0"/>
        <w:snapToGrid w:val="0"/>
        <w:spacing w:line="560" w:lineRule="exact"/>
        <w:rPr>
          <w:rFonts w:ascii="微软雅黑" w:hAnsi="微软雅黑" w:eastAsia="微软雅黑"/>
          <w:color w:val="000000" w:themeColor="text1"/>
          <w:sz w:val="22"/>
        </w:rPr>
      </w:pPr>
      <w:r>
        <w:rPr>
          <w:rFonts w:hint="eastAsia" w:ascii="微软雅黑" w:hAnsi="微软雅黑" w:eastAsia="微软雅黑"/>
          <w:b/>
          <w:sz w:val="22"/>
          <w:szCs w:val="22"/>
        </w:rPr>
        <w:t>专业</w:t>
      </w:r>
      <w:r>
        <w:rPr>
          <w:rFonts w:ascii="微软雅黑" w:hAnsi="微软雅黑" w:eastAsia="微软雅黑"/>
          <w:b/>
          <w:sz w:val="22"/>
          <w:szCs w:val="22"/>
        </w:rPr>
        <w:t>要求</w:t>
      </w:r>
      <w:r>
        <w:rPr>
          <w:rFonts w:hint="eastAsia" w:ascii="微软雅黑" w:hAnsi="微软雅黑" w:eastAsia="微软雅黑"/>
          <w:b/>
          <w:sz w:val="22"/>
          <w:szCs w:val="22"/>
        </w:rPr>
        <w:t>：</w:t>
      </w:r>
      <w:r>
        <w:rPr>
          <w:rFonts w:hint="eastAsia" w:ascii="微软雅黑" w:hAnsi="微软雅黑" w:eastAsia="微软雅黑" w:cs="Arial"/>
          <w:color w:val="000000" w:themeColor="text1"/>
          <w:sz w:val="22"/>
          <w:szCs w:val="22"/>
        </w:rPr>
        <w:t>暖通制冷、电气自动化、机电一体化、建筑环境与设备工程、园林、园艺等</w:t>
      </w:r>
      <w:r>
        <w:rPr>
          <w:rFonts w:hint="eastAsia" w:ascii="微软雅黑" w:hAnsi="微软雅黑" w:eastAsia="微软雅黑"/>
          <w:color w:val="000000" w:themeColor="text1"/>
          <w:sz w:val="22"/>
        </w:rPr>
        <w:t>相关专业。</w:t>
      </w:r>
    </w:p>
    <w:p>
      <w:pPr>
        <w:adjustRightInd w:val="0"/>
        <w:snapToGrid w:val="0"/>
        <w:spacing w:before="156" w:beforeLines="50" w:line="560" w:lineRule="exact"/>
        <w:rPr>
          <w:rStyle w:val="11"/>
          <w:rFonts w:hint="eastAsia" w:ascii="微软雅黑" w:hAnsi="微软雅黑" w:eastAsia="微软雅黑"/>
          <w:color w:val="FF0000"/>
          <w:sz w:val="23"/>
          <w:szCs w:val="23"/>
          <w:shd w:val="clear" w:color="auto" w:fill="FFFFFF"/>
        </w:rPr>
      </w:pPr>
      <w:r>
        <w:rPr>
          <w:rStyle w:val="11"/>
          <w:rFonts w:hint="eastAsia" w:ascii="微软雅黑" w:hAnsi="微软雅黑" w:eastAsia="微软雅黑"/>
          <w:color w:val="FF0000"/>
          <w:sz w:val="23"/>
          <w:szCs w:val="23"/>
          <w:shd w:val="clear" w:color="auto" w:fill="FFFFFF"/>
        </w:rPr>
        <w:t>3、综合职能岗</w:t>
      </w:r>
    </w:p>
    <w:p>
      <w:pPr>
        <w:adjustRightInd w:val="0"/>
        <w:snapToGrid w:val="0"/>
        <w:spacing w:before="156" w:beforeLines="50" w:line="276" w:lineRule="auto"/>
        <w:rPr>
          <w:rFonts w:hint="eastAsia" w:ascii="微软雅黑" w:hAnsi="微软雅黑" w:eastAsia="微软雅黑"/>
          <w:b/>
          <w:bCs/>
          <w:color w:val="FF0000"/>
          <w:sz w:val="23"/>
          <w:szCs w:val="23"/>
          <w:shd w:val="clear" w:color="auto" w:fill="FFFFFF"/>
        </w:rPr>
      </w:pPr>
      <w:r>
        <w:rPr>
          <w:rFonts w:hint="eastAsia" w:ascii="微软雅黑" w:hAnsi="微软雅黑" w:eastAsia="微软雅黑"/>
          <w:b/>
          <w:sz w:val="22"/>
          <w:szCs w:val="22"/>
        </w:rPr>
        <w:t>区域/项目</w:t>
      </w:r>
      <w:r>
        <w:rPr>
          <w:rFonts w:ascii="微软雅黑" w:hAnsi="微软雅黑" w:eastAsia="微软雅黑"/>
          <w:b/>
          <w:sz w:val="22"/>
          <w:szCs w:val="22"/>
        </w:rPr>
        <w:t>：</w:t>
      </w:r>
      <w:r>
        <w:rPr>
          <w:rFonts w:ascii="微软雅黑" w:hAnsi="微软雅黑" w:eastAsia="微软雅黑"/>
          <w:sz w:val="22"/>
          <w:szCs w:val="22"/>
        </w:rPr>
        <w:t>人力、财务</w:t>
      </w:r>
    </w:p>
    <w:p>
      <w:pPr>
        <w:adjustRightInd w:val="0"/>
        <w:snapToGrid w:val="0"/>
        <w:spacing w:before="156" w:beforeLines="50" w:line="276" w:lineRule="auto"/>
        <w:rPr>
          <w:rFonts w:ascii="微软雅黑" w:hAnsi="微软雅黑" w:eastAsia="微软雅黑"/>
          <w:b/>
          <w:bCs/>
          <w:color w:val="FF0000"/>
          <w:sz w:val="23"/>
          <w:szCs w:val="23"/>
          <w:shd w:val="clear" w:color="auto" w:fill="FFFFFF"/>
        </w:rPr>
      </w:pPr>
      <w:r>
        <w:rPr>
          <w:rFonts w:hint="eastAsia" w:ascii="微软雅黑" w:hAnsi="微软雅黑" w:eastAsia="微软雅黑"/>
          <w:b/>
          <w:sz w:val="22"/>
        </w:rPr>
        <w:t>岗位说明：</w:t>
      </w:r>
      <w:r>
        <w:rPr>
          <w:rFonts w:hint="eastAsia" w:ascii="微软雅黑" w:hAnsi="微软雅黑" w:eastAsia="微软雅黑"/>
          <w:sz w:val="22"/>
        </w:rPr>
        <w:t>负责</w:t>
      </w:r>
      <w:r>
        <w:rPr>
          <w:rFonts w:ascii="微软雅黑" w:hAnsi="微软雅黑" w:eastAsia="微软雅黑"/>
          <w:sz w:val="22"/>
        </w:rPr>
        <w:t>各职能</w:t>
      </w:r>
      <w:r>
        <w:rPr>
          <w:rFonts w:hint="eastAsia" w:ascii="微软雅黑" w:hAnsi="微软雅黑" w:eastAsia="微软雅黑"/>
          <w:sz w:val="22"/>
        </w:rPr>
        <w:t>线对应</w:t>
      </w:r>
      <w:r>
        <w:rPr>
          <w:rFonts w:ascii="微软雅黑" w:hAnsi="微软雅黑" w:eastAsia="微软雅黑"/>
          <w:sz w:val="22"/>
        </w:rPr>
        <w:t>工作内容。</w:t>
      </w:r>
    </w:p>
    <w:p>
      <w:pPr>
        <w:adjustRightInd w:val="0"/>
        <w:snapToGrid w:val="0"/>
        <w:spacing w:line="276" w:lineRule="auto"/>
        <w:jc w:val="left"/>
        <w:rPr>
          <w:rFonts w:hint="eastAsia" w:ascii="微软雅黑" w:hAnsi="微软雅黑" w:eastAsia="微软雅黑" w:cs="Arial"/>
          <w:sz w:val="22"/>
          <w:szCs w:val="22"/>
        </w:rPr>
      </w:pPr>
      <w:r>
        <w:rPr>
          <w:rFonts w:hint="eastAsia" w:ascii="微软雅黑" w:hAnsi="微软雅黑" w:eastAsia="微软雅黑"/>
          <w:b/>
          <w:sz w:val="22"/>
          <w:szCs w:val="22"/>
        </w:rPr>
        <w:t>专业</w:t>
      </w:r>
      <w:r>
        <w:rPr>
          <w:rFonts w:ascii="微软雅黑" w:hAnsi="微软雅黑" w:eastAsia="微软雅黑"/>
          <w:b/>
          <w:sz w:val="22"/>
          <w:szCs w:val="22"/>
        </w:rPr>
        <w:t>要求</w:t>
      </w:r>
      <w:r>
        <w:rPr>
          <w:rFonts w:hint="eastAsia" w:ascii="微软雅黑" w:hAnsi="微软雅黑" w:eastAsia="微软雅黑"/>
          <w:b/>
          <w:sz w:val="22"/>
          <w:szCs w:val="22"/>
        </w:rPr>
        <w:t>：</w:t>
      </w:r>
      <w:r>
        <w:rPr>
          <w:rFonts w:ascii="微软雅黑" w:hAnsi="微软雅黑" w:eastAsia="微软雅黑"/>
          <w:color w:val="000000" w:themeColor="text1"/>
          <w:sz w:val="22"/>
          <w:szCs w:val="21"/>
        </w:rPr>
        <w:t xml:space="preserve"> </w:t>
      </w:r>
      <w:r>
        <w:rPr>
          <w:rFonts w:hint="eastAsia" w:ascii="微软雅黑" w:hAnsi="微软雅黑" w:eastAsia="微软雅黑" w:cs="Arial"/>
          <w:sz w:val="22"/>
          <w:szCs w:val="22"/>
        </w:rPr>
        <w:t>新闻学</w:t>
      </w:r>
      <w:r>
        <w:rPr>
          <w:rFonts w:ascii="微软雅黑" w:hAnsi="微软雅黑" w:eastAsia="微软雅黑" w:cs="Arial"/>
          <w:sz w:val="22"/>
          <w:szCs w:val="22"/>
        </w:rPr>
        <w:t>、信息管理、</w:t>
      </w:r>
      <w:r>
        <w:rPr>
          <w:rFonts w:hint="eastAsia" w:ascii="微软雅黑" w:hAnsi="微软雅黑" w:eastAsia="微软雅黑" w:cs="Arial"/>
          <w:sz w:val="22"/>
          <w:szCs w:val="22"/>
        </w:rPr>
        <w:t>统计学</w:t>
      </w:r>
      <w:r>
        <w:rPr>
          <w:rFonts w:ascii="微软雅黑" w:hAnsi="微软雅黑" w:eastAsia="微软雅黑" w:cs="Arial"/>
          <w:sz w:val="22"/>
          <w:szCs w:val="22"/>
        </w:rPr>
        <w:t>、金融、法学</w:t>
      </w:r>
      <w:r>
        <w:rPr>
          <w:rFonts w:hint="eastAsia" w:ascii="微软雅黑" w:hAnsi="微软雅黑" w:eastAsia="微软雅黑" w:cs="Arial"/>
          <w:sz w:val="22"/>
          <w:szCs w:val="22"/>
        </w:rPr>
        <w:t>、行政</w:t>
      </w:r>
      <w:r>
        <w:rPr>
          <w:rFonts w:ascii="微软雅黑" w:hAnsi="微软雅黑" w:eastAsia="微软雅黑" w:cs="Arial"/>
          <w:sz w:val="22"/>
          <w:szCs w:val="22"/>
        </w:rPr>
        <w:t>管理、人力</w:t>
      </w:r>
      <w:r>
        <w:rPr>
          <w:rFonts w:hint="eastAsia" w:ascii="微软雅黑" w:hAnsi="微软雅黑" w:eastAsia="微软雅黑" w:cs="Arial"/>
          <w:sz w:val="22"/>
          <w:szCs w:val="22"/>
        </w:rPr>
        <w:t>相关专业</w:t>
      </w:r>
      <w:r>
        <w:rPr>
          <w:rFonts w:ascii="微软雅黑" w:hAnsi="微软雅黑" w:eastAsia="微软雅黑" w:cs="Arial"/>
          <w:sz w:val="22"/>
          <w:szCs w:val="22"/>
        </w:rPr>
        <w:t>、</w:t>
      </w:r>
      <w:r>
        <w:rPr>
          <w:rFonts w:hint="eastAsia" w:ascii="微软雅黑" w:hAnsi="微软雅黑" w:eastAsia="微软雅黑" w:cs="Arial"/>
          <w:sz w:val="22"/>
          <w:szCs w:val="22"/>
        </w:rPr>
        <w:t>财务</w:t>
      </w:r>
      <w:r>
        <w:rPr>
          <w:rFonts w:ascii="微软雅黑" w:hAnsi="微软雅黑" w:eastAsia="微软雅黑" w:cs="Arial"/>
          <w:sz w:val="22"/>
          <w:szCs w:val="22"/>
        </w:rPr>
        <w:t>相关专业</w:t>
      </w:r>
      <w:r>
        <w:rPr>
          <w:rFonts w:hint="eastAsia" w:ascii="微软雅黑" w:hAnsi="微软雅黑" w:eastAsia="微软雅黑" w:cs="Arial"/>
          <w:sz w:val="22"/>
          <w:szCs w:val="22"/>
        </w:rPr>
        <w:t>。</w:t>
      </w:r>
    </w:p>
    <w:p>
      <w:pPr>
        <w:pStyle w:val="9"/>
        <w:shd w:val="clear" w:color="auto" w:fill="FFFFFF"/>
        <w:spacing w:before="0" w:beforeAutospacing="0" w:after="0" w:afterAutospacing="0" w:line="420" w:lineRule="atLeast"/>
        <w:rPr>
          <w:rFonts w:ascii="微软雅黑" w:hAnsi="微软雅黑" w:eastAsia="微软雅黑"/>
          <w:color w:val="3E3E3E"/>
        </w:rPr>
      </w:pPr>
      <w:r>
        <w:rPr>
          <w:rStyle w:val="11"/>
          <w:rFonts w:hint="eastAsia" w:ascii="微软雅黑" w:hAnsi="微软雅黑" w:eastAsia="微软雅黑"/>
          <w:color w:val="FF0000"/>
          <w:sz w:val="23"/>
          <w:szCs w:val="23"/>
          <w:shd w:val="clear" w:color="auto" w:fill="FFFFFF"/>
        </w:rPr>
        <w:t>4、礼宾/客服岗</w:t>
      </w:r>
    </w:p>
    <w:p>
      <w:pPr>
        <w:pStyle w:val="9"/>
        <w:shd w:val="clear" w:color="auto" w:fill="FFFFFF"/>
        <w:spacing w:before="0" w:beforeAutospacing="0" w:after="0" w:afterAutospacing="0" w:line="420" w:lineRule="atLeast"/>
        <w:rPr>
          <w:rFonts w:hint="eastAsia" w:ascii="微软雅黑" w:hAnsi="微软雅黑" w:eastAsia="微软雅黑" w:cs="Arial"/>
          <w:color w:val="000000" w:themeColor="text1"/>
          <w:kern w:val="2"/>
          <w:sz w:val="22"/>
          <w:szCs w:val="21"/>
        </w:rPr>
      </w:pPr>
      <w:r>
        <w:rPr>
          <w:rFonts w:hint="eastAsia" w:ascii="微软雅黑" w:hAnsi="微软雅黑" w:eastAsia="微软雅黑" w:cs="Times New Roman"/>
          <w:b/>
          <w:kern w:val="2"/>
          <w:sz w:val="22"/>
          <w:szCs w:val="22"/>
        </w:rPr>
        <w:t>岗位说明：</w:t>
      </w:r>
      <w:r>
        <w:rPr>
          <w:rFonts w:hint="eastAsia" w:ascii="微软雅黑" w:hAnsi="微软雅黑" w:eastAsia="微软雅黑" w:cs="Arial"/>
          <w:color w:val="000000" w:themeColor="text1"/>
          <w:kern w:val="2"/>
          <w:sz w:val="22"/>
          <w:szCs w:val="21"/>
        </w:rPr>
        <w:t>负责营销中心宾客接待</w:t>
      </w:r>
    </w:p>
    <w:p>
      <w:pPr>
        <w:pStyle w:val="9"/>
        <w:spacing w:before="0" w:beforeAutospacing="0" w:after="0" w:afterAutospacing="0"/>
        <w:rPr>
          <w:rFonts w:hint="eastAsia" w:ascii="微软雅黑" w:hAnsi="微软雅黑" w:eastAsia="微软雅黑" w:cs="Arial"/>
          <w:color w:val="000000" w:themeColor="text1"/>
          <w:kern w:val="2"/>
          <w:sz w:val="22"/>
          <w:szCs w:val="21"/>
        </w:rPr>
      </w:pPr>
      <w:r>
        <w:rPr>
          <w:rFonts w:hint="eastAsia" w:ascii="微软雅黑" w:hAnsi="微软雅黑" w:eastAsia="微软雅黑" w:cs="Times New Roman"/>
          <w:b/>
          <w:kern w:val="2"/>
          <w:sz w:val="22"/>
          <w:szCs w:val="22"/>
        </w:rPr>
        <w:t>专业要求：</w:t>
      </w:r>
      <w:r>
        <w:rPr>
          <w:rFonts w:ascii="微软雅黑" w:hAnsi="微软雅黑" w:eastAsia="微软雅黑" w:cs="Arial"/>
          <w:color w:val="000000" w:themeColor="text1"/>
          <w:kern w:val="2"/>
          <w:sz w:val="22"/>
          <w:szCs w:val="21"/>
        </w:rPr>
        <w:t>酒店管理、旅游管理、航空服务等专业</w:t>
      </w:r>
    </w:p>
    <w:p>
      <w:pPr>
        <w:pStyle w:val="9"/>
        <w:shd w:val="clear" w:color="auto" w:fill="FFFFFF"/>
        <w:spacing w:before="0" w:beforeAutospacing="0" w:after="0" w:afterAutospacing="0"/>
        <w:rPr>
          <w:rFonts w:hint="eastAsia" w:ascii="微软雅黑" w:hAnsi="微软雅黑" w:eastAsia="微软雅黑"/>
          <w:b/>
          <w:bCs/>
          <w:color w:val="FFFFFF"/>
          <w:sz w:val="30"/>
          <w:szCs w:val="30"/>
          <w:shd w:val="clear" w:color="auto" w:fill="A0D9E5"/>
        </w:rPr>
      </w:pPr>
      <w:r>
        <w:br w:type="textWrapping"/>
      </w:r>
      <w:r>
        <w:rPr>
          <w:rFonts w:hint="eastAsia" w:ascii="微软雅黑" w:hAnsi="微软雅黑" w:eastAsia="微软雅黑"/>
          <w:b/>
          <w:bCs/>
          <w:color w:val="00B0F0"/>
          <w:sz w:val="30"/>
          <w:szCs w:val="30"/>
          <w:shd w:val="clear" w:color="auto" w:fill="A0D9E5"/>
        </w:rPr>
        <w:t>碧桂园物业长沙区域校招校园大使招募！</w:t>
      </w:r>
    </w:p>
    <w:p>
      <w:pPr>
        <w:pStyle w:val="9"/>
        <w:shd w:val="clear" w:color="auto" w:fill="FFFFFF"/>
        <w:spacing w:before="0" w:beforeAutospacing="0" w:after="0" w:afterAutospacing="0"/>
        <w:rPr>
          <w:rFonts w:ascii="微软雅黑" w:hAnsi="微软雅黑" w:eastAsia="微软雅黑"/>
          <w:color w:val="3E3E3E"/>
        </w:rPr>
      </w:pPr>
      <w:r>
        <w:rPr>
          <w:rStyle w:val="11"/>
          <w:rFonts w:hint="eastAsia" w:ascii="微软雅黑" w:hAnsi="微软雅黑" w:eastAsia="微软雅黑"/>
          <w:color w:val="FF0000"/>
          <w:sz w:val="23"/>
          <w:szCs w:val="23"/>
        </w:rPr>
        <w:t>基本条件：</w:t>
      </w:r>
    </w:p>
    <w:p>
      <w:pPr>
        <w:adjustRightInd w:val="0"/>
        <w:snapToGrid w:val="0"/>
        <w:spacing w:before="156" w:beforeLines="50" w:line="276" w:lineRule="auto"/>
        <w:rPr>
          <w:rFonts w:hint="eastAsia" w:ascii="微软雅黑" w:hAnsi="微软雅黑" w:eastAsia="微软雅黑"/>
          <w:sz w:val="22"/>
        </w:rPr>
      </w:pPr>
      <w:r>
        <w:rPr>
          <w:rFonts w:hint="eastAsia" w:ascii="微软雅黑" w:hAnsi="微软雅黑" w:eastAsia="微软雅黑"/>
          <w:sz w:val="22"/>
        </w:rPr>
        <w:t>1、在校大学生、专业不限，18届大专及本科生；</w:t>
      </w:r>
    </w:p>
    <w:p>
      <w:pPr>
        <w:adjustRightInd w:val="0"/>
        <w:snapToGrid w:val="0"/>
        <w:spacing w:before="156" w:beforeLines="50" w:line="276" w:lineRule="auto"/>
        <w:rPr>
          <w:rFonts w:hint="eastAsia" w:ascii="微软雅黑" w:hAnsi="微软雅黑" w:eastAsia="微软雅黑"/>
          <w:sz w:val="22"/>
        </w:rPr>
      </w:pPr>
      <w:r>
        <w:rPr>
          <w:rFonts w:hint="eastAsia" w:ascii="微软雅黑" w:hAnsi="微软雅黑" w:eastAsia="微软雅黑"/>
          <w:sz w:val="22"/>
        </w:rPr>
        <w:t>2、性格外向、善于沟通、执行力强、校园人脉资源丰富；</w:t>
      </w:r>
    </w:p>
    <w:p>
      <w:pPr>
        <w:adjustRightInd w:val="0"/>
        <w:snapToGrid w:val="0"/>
        <w:spacing w:before="156" w:beforeLines="50" w:line="276" w:lineRule="auto"/>
        <w:rPr>
          <w:rFonts w:hint="eastAsia" w:ascii="微软雅黑" w:hAnsi="微软雅黑" w:eastAsia="微软雅黑"/>
          <w:sz w:val="22"/>
        </w:rPr>
      </w:pPr>
      <w:r>
        <w:rPr>
          <w:rFonts w:hint="eastAsia" w:ascii="微软雅黑" w:hAnsi="微软雅黑" w:eastAsia="微软雅黑"/>
          <w:sz w:val="22"/>
        </w:rPr>
        <w:t>3、优选条件：校级、院级学生干部（如学生会主席等）、大型社团负责人</w:t>
      </w:r>
    </w:p>
    <w:p>
      <w:pPr>
        <w:pStyle w:val="9"/>
        <w:shd w:val="clear" w:color="auto" w:fill="FFFFFF"/>
        <w:spacing w:before="0" w:beforeAutospacing="0" w:after="0" w:afterAutospacing="0"/>
        <w:rPr>
          <w:rFonts w:hint="eastAsia" w:ascii="微软雅黑" w:hAnsi="微软雅黑" w:eastAsia="微软雅黑"/>
          <w:color w:val="3E3E3E"/>
        </w:rPr>
      </w:pPr>
      <w:r>
        <w:rPr>
          <w:rStyle w:val="11"/>
          <w:rFonts w:hint="eastAsia" w:ascii="微软雅黑" w:hAnsi="微软雅黑" w:eastAsia="微软雅黑"/>
          <w:color w:val="FF0000"/>
          <w:sz w:val="23"/>
          <w:szCs w:val="23"/>
        </w:rPr>
        <w:t>工作职责：</w:t>
      </w:r>
    </w:p>
    <w:p>
      <w:pPr>
        <w:pStyle w:val="9"/>
        <w:shd w:val="clear" w:color="auto" w:fill="FFFFFF"/>
        <w:spacing w:before="0" w:beforeAutospacing="0" w:after="0" w:afterAutospacing="0"/>
        <w:rPr>
          <w:rFonts w:hint="eastAsia" w:ascii="微软雅黑" w:hAnsi="微软雅黑" w:eastAsia="微软雅黑" w:cs="Times New Roman"/>
          <w:kern w:val="2"/>
          <w:sz w:val="22"/>
          <w:szCs w:val="20"/>
        </w:rPr>
      </w:pPr>
      <w:r>
        <w:rPr>
          <w:rFonts w:hint="eastAsia" w:ascii="微软雅黑" w:hAnsi="微软雅黑" w:eastAsia="微软雅黑" w:cs="Times New Roman"/>
          <w:kern w:val="2"/>
          <w:sz w:val="22"/>
          <w:szCs w:val="20"/>
        </w:rPr>
        <w:t>1、协助校园招聘的前期宣传，线下交流会及面试过程的组织、实施；</w:t>
      </w:r>
    </w:p>
    <w:p>
      <w:pPr>
        <w:pStyle w:val="9"/>
        <w:shd w:val="clear" w:color="auto" w:fill="FFFFFF"/>
        <w:spacing w:before="0" w:beforeAutospacing="0" w:after="0" w:afterAutospacing="0"/>
        <w:rPr>
          <w:rFonts w:hint="eastAsia" w:ascii="微软雅黑" w:hAnsi="微软雅黑" w:eastAsia="微软雅黑" w:cs="Times New Roman"/>
          <w:kern w:val="2"/>
          <w:sz w:val="22"/>
          <w:szCs w:val="20"/>
        </w:rPr>
      </w:pPr>
      <w:r>
        <w:rPr>
          <w:rFonts w:hint="eastAsia" w:ascii="微软雅黑" w:hAnsi="微软雅黑" w:eastAsia="微软雅黑" w:cs="Times New Roman"/>
          <w:kern w:val="2"/>
          <w:sz w:val="22"/>
          <w:szCs w:val="20"/>
        </w:rPr>
        <w:t>2、寻猎优秀的应届毕业生，收集简历，简历通过审核后拉入校招微信群及日常关系维护；</w:t>
      </w:r>
    </w:p>
    <w:p>
      <w:pPr>
        <w:pStyle w:val="9"/>
        <w:shd w:val="clear" w:color="auto" w:fill="FFFFFF"/>
        <w:spacing w:before="0" w:beforeAutospacing="0" w:after="0" w:afterAutospacing="0"/>
        <w:rPr>
          <w:rFonts w:hint="eastAsia" w:ascii="微软雅黑" w:hAnsi="微软雅黑" w:eastAsia="微软雅黑"/>
          <w:color w:val="3E3E3E"/>
        </w:rPr>
      </w:pPr>
      <w:r>
        <w:rPr>
          <w:rStyle w:val="11"/>
          <w:rFonts w:hint="eastAsia" w:ascii="微软雅黑" w:hAnsi="微软雅黑" w:eastAsia="微软雅黑"/>
          <w:color w:val="FF0000"/>
          <w:sz w:val="23"/>
          <w:szCs w:val="23"/>
        </w:rPr>
        <w:t>你将获得：</w:t>
      </w:r>
    </w:p>
    <w:p>
      <w:pPr>
        <w:pStyle w:val="9"/>
        <w:shd w:val="clear" w:color="auto" w:fill="FFFFFF"/>
        <w:spacing w:before="0" w:beforeAutospacing="0" w:after="0" w:afterAutospacing="0"/>
        <w:rPr>
          <w:rFonts w:hint="eastAsia" w:ascii="微软雅黑" w:hAnsi="微软雅黑" w:eastAsia="微软雅黑" w:cs="Times New Roman"/>
          <w:kern w:val="2"/>
          <w:sz w:val="22"/>
          <w:szCs w:val="20"/>
        </w:rPr>
      </w:pPr>
      <w:r>
        <w:rPr>
          <w:rFonts w:hint="eastAsia" w:ascii="微软雅黑" w:hAnsi="微软雅黑" w:eastAsia="微软雅黑" w:cs="Times New Roman"/>
          <w:kern w:val="2"/>
          <w:sz w:val="22"/>
          <w:szCs w:val="20"/>
        </w:rPr>
        <w:t>1、工作锻炼：可充分发挥并提升你的个人能力，丰富你的经历，扩展你的视野；</w:t>
      </w:r>
    </w:p>
    <w:p>
      <w:pPr>
        <w:pStyle w:val="9"/>
        <w:shd w:val="clear" w:color="auto" w:fill="FFFFFF"/>
        <w:spacing w:before="0" w:beforeAutospacing="0" w:after="0" w:afterAutospacing="0"/>
        <w:rPr>
          <w:rFonts w:hint="eastAsia" w:ascii="微软雅黑" w:hAnsi="微软雅黑" w:eastAsia="微软雅黑" w:cs="Times New Roman"/>
          <w:kern w:val="2"/>
          <w:sz w:val="22"/>
          <w:szCs w:val="20"/>
        </w:rPr>
      </w:pPr>
      <w:r>
        <w:rPr>
          <w:rFonts w:hint="eastAsia" w:ascii="微软雅黑" w:hAnsi="微软雅黑" w:eastAsia="微软雅黑" w:cs="Times New Roman"/>
          <w:kern w:val="2"/>
          <w:sz w:val="22"/>
          <w:szCs w:val="20"/>
        </w:rPr>
        <w:t>2、2018届毕业学生，表现优秀者可获得碧桂园物业长沙区域终面直通卡；</w:t>
      </w:r>
    </w:p>
    <w:p>
      <w:pPr>
        <w:pStyle w:val="9"/>
        <w:numPr>
          <w:ilvl w:val="0"/>
          <w:numId w:val="1"/>
        </w:numPr>
        <w:shd w:val="clear" w:color="auto" w:fill="FFFFFF"/>
        <w:spacing w:before="0" w:beforeAutospacing="0" w:after="0" w:afterAutospacing="0"/>
        <w:rPr>
          <w:rFonts w:hint="eastAsia" w:ascii="微软雅黑" w:hAnsi="微软雅黑" w:eastAsia="微软雅黑" w:cs="Times New Roman"/>
          <w:kern w:val="2"/>
          <w:sz w:val="22"/>
          <w:szCs w:val="20"/>
          <w:lang w:val="en-US" w:eastAsia="zh-CN"/>
        </w:rPr>
      </w:pPr>
      <w:r>
        <w:rPr>
          <w:rFonts w:hint="eastAsia" w:ascii="微软雅黑" w:hAnsi="微软雅黑" w:eastAsia="微软雅黑" w:cs="Times New Roman"/>
          <w:kern w:val="2"/>
          <w:sz w:val="22"/>
          <w:szCs w:val="20"/>
        </w:rPr>
        <w:t>礼品回馈：表现优秀还可获得精美礼品；</w:t>
      </w:r>
    </w:p>
    <w:p>
      <w:pPr>
        <w:pStyle w:val="9"/>
        <w:shd w:val="clear" w:color="auto" w:fill="FFFFFF"/>
        <w:spacing w:before="0" w:beforeAutospacing="0" w:after="0" w:afterAutospacing="0"/>
        <w:rPr>
          <w:rFonts w:hint="eastAsia" w:ascii="微软雅黑" w:hAnsi="微软雅黑" w:eastAsia="微软雅黑" w:cs="Times New Roman"/>
          <w:kern w:val="2"/>
          <w:sz w:val="22"/>
          <w:szCs w:val="20"/>
        </w:rPr>
      </w:pPr>
      <w:r>
        <w:rPr>
          <w:rFonts w:hint="eastAsia" w:ascii="微软雅黑" w:hAnsi="微软雅黑" w:eastAsia="微软雅黑" w:cs="Times New Roman"/>
          <w:kern w:val="2"/>
          <w:sz w:val="22"/>
          <w:szCs w:val="20"/>
        </w:rPr>
        <w:t>4、求职造型：与专业HR深入交流，获得求职攻略。</w:t>
      </w:r>
    </w:p>
    <w:p>
      <w:pPr>
        <w:pStyle w:val="9"/>
        <w:shd w:val="clear" w:color="auto" w:fill="FFFFFF"/>
        <w:spacing w:before="0" w:beforeAutospacing="0" w:after="0" w:afterAutospacing="0"/>
        <w:rPr>
          <w:rFonts w:hint="eastAsia" w:ascii="微软雅黑" w:hAnsi="微软雅黑" w:eastAsia="微软雅黑"/>
          <w:color w:val="3E3E3E"/>
        </w:rPr>
      </w:pPr>
      <w:r>
        <w:rPr>
          <w:rStyle w:val="11"/>
          <w:rFonts w:hint="eastAsia" w:ascii="微软雅黑" w:hAnsi="微软雅黑" w:eastAsia="微软雅黑"/>
          <w:color w:val="FF0000"/>
          <w:sz w:val="23"/>
          <w:szCs w:val="23"/>
        </w:rPr>
        <w:t>报名方式：</w:t>
      </w:r>
    </w:p>
    <w:p>
      <w:pPr>
        <w:pStyle w:val="9"/>
        <w:shd w:val="clear" w:color="auto" w:fill="FFFFFF"/>
        <w:spacing w:before="0" w:beforeAutospacing="0" w:after="0" w:afterAutospacing="0"/>
        <w:rPr>
          <w:rFonts w:ascii="微软雅黑" w:hAnsi="微软雅黑" w:eastAsia="微软雅黑" w:cs="Times New Roman"/>
          <w:kern w:val="2"/>
          <w:sz w:val="22"/>
          <w:szCs w:val="20"/>
        </w:rPr>
      </w:pPr>
      <w:r>
        <w:rPr>
          <w:rFonts w:hint="eastAsia" w:ascii="微软雅黑" w:hAnsi="微软雅黑" w:eastAsia="微软雅黑" w:cs="Times New Roman"/>
          <w:kern w:val="2"/>
          <w:sz w:val="22"/>
          <w:szCs w:val="20"/>
        </w:rPr>
        <w:t>个人简历+自荐信（含自我情况介绍+为什么要做校园大使+面试成功后如何开展校园大使工作）+个人风采照片</w:t>
      </w:r>
    </w:p>
    <w:p>
      <w:pPr>
        <w:spacing w:before="156" w:beforeLines="50" w:after="156" w:afterLines="50" w:line="400" w:lineRule="exact"/>
        <w:rPr>
          <w:rFonts w:ascii="微软雅黑" w:hAnsi="微软雅黑" w:eastAsia="微软雅黑"/>
          <w:b/>
          <w:sz w:val="28"/>
          <w:szCs w:val="28"/>
        </w:rPr>
      </w:pPr>
      <w:r>
        <w:rPr>
          <w:rFonts w:hint="eastAsia" w:ascii="微软雅黑" w:hAnsi="微软雅黑" w:eastAsia="微软雅黑"/>
          <w:b/>
          <w:sz w:val="28"/>
          <w:szCs w:val="28"/>
        </w:rPr>
        <w:t>三、联系我们</w:t>
      </w:r>
    </w:p>
    <w:p>
      <w:pPr>
        <w:adjustRightInd w:val="0"/>
        <w:snapToGrid w:val="0"/>
        <w:spacing w:line="560" w:lineRule="exact"/>
        <w:jc w:val="left"/>
        <w:rPr>
          <w:rFonts w:ascii="微软雅黑" w:hAnsi="微软雅黑" w:eastAsia="微软雅黑"/>
          <w:sz w:val="22"/>
        </w:rPr>
      </w:pPr>
      <w:r>
        <w:rPr>
          <w:rFonts w:hint="eastAsia" w:ascii="微软雅黑" w:hAnsi="微软雅黑" w:eastAsia="微软雅黑"/>
          <w:bCs/>
          <w:sz w:val="22"/>
        </w:rPr>
        <w:t>联 系 人：</w:t>
      </w:r>
      <w:r>
        <w:rPr>
          <w:rFonts w:hint="eastAsia" w:ascii="微软雅黑" w:hAnsi="微软雅黑" w:eastAsia="微软雅黑"/>
          <w:sz w:val="22"/>
        </w:rPr>
        <w:t xml:space="preserve"> </w:t>
      </w:r>
      <w:r>
        <w:rPr>
          <w:rFonts w:hint="eastAsia" w:ascii="微软雅黑" w:hAnsi="微软雅黑" w:eastAsia="微软雅黑"/>
          <w:sz w:val="22"/>
          <w:lang w:eastAsia="zh-CN"/>
        </w:rPr>
        <w:t>李翔凤</w:t>
      </w:r>
    </w:p>
    <w:p>
      <w:pPr>
        <w:adjustRightInd w:val="0"/>
        <w:snapToGrid w:val="0"/>
        <w:spacing w:line="560" w:lineRule="exact"/>
        <w:jc w:val="left"/>
        <w:rPr>
          <w:rFonts w:ascii="微软雅黑" w:hAnsi="微软雅黑" w:eastAsia="微软雅黑"/>
          <w:bCs/>
          <w:sz w:val="22"/>
        </w:rPr>
      </w:pPr>
      <w:r>
        <w:rPr>
          <w:rFonts w:hint="eastAsia" w:ascii="微软雅黑" w:hAnsi="微软雅黑" w:eastAsia="微软雅黑"/>
          <w:bCs/>
          <w:sz w:val="22"/>
        </w:rPr>
        <w:t xml:space="preserve">联系方式： </w:t>
      </w:r>
      <w:r>
        <w:rPr>
          <w:rFonts w:hint="eastAsia" w:ascii="微软雅黑" w:hAnsi="微软雅黑" w:eastAsia="微软雅黑"/>
          <w:bCs/>
          <w:sz w:val="22"/>
          <w:lang w:val="en-US" w:eastAsia="zh-CN"/>
        </w:rPr>
        <w:t>18474442318（微信同号，欢迎咨询）</w:t>
      </w:r>
    </w:p>
    <w:p>
      <w:pPr>
        <w:rPr>
          <w:rFonts w:hint="eastAsia" w:ascii="微软雅黑" w:hAnsi="微软雅黑" w:eastAsia="微软雅黑"/>
          <w:bCs/>
          <w:sz w:val="22"/>
          <w:lang w:val="en-US" w:eastAsia="zh-CN"/>
        </w:rPr>
      </w:pPr>
      <w:r>
        <w:rPr>
          <w:rFonts w:hint="eastAsia" w:ascii="微软雅黑" w:hAnsi="微软雅黑" w:eastAsia="微软雅黑"/>
          <w:bCs/>
        </w:rPr>
        <w:t>简历投递邮箱：</w:t>
      </w:r>
      <w:r>
        <w:rPr>
          <w:rFonts w:hint="eastAsia" w:ascii="微软雅黑" w:hAnsi="微软雅黑" w:eastAsia="微软雅黑"/>
          <w:bCs/>
          <w:sz w:val="22"/>
          <w:lang w:val="en-US" w:eastAsia="zh-CN"/>
        </w:rPr>
        <w:fldChar w:fldCharType="begin"/>
      </w:r>
      <w:r>
        <w:rPr>
          <w:rFonts w:hint="eastAsia" w:ascii="微软雅黑" w:hAnsi="微软雅黑" w:eastAsia="微软雅黑"/>
          <w:bCs/>
          <w:sz w:val="22"/>
          <w:lang w:val="en-US" w:eastAsia="zh-CN"/>
        </w:rPr>
        <w:instrText xml:space="preserve"> HYPERLINK "mailto:1310149300@qq.com" </w:instrText>
      </w:r>
      <w:r>
        <w:rPr>
          <w:rFonts w:hint="eastAsia" w:ascii="微软雅黑" w:hAnsi="微软雅黑" w:eastAsia="微软雅黑"/>
          <w:bCs/>
          <w:sz w:val="22"/>
          <w:lang w:val="en-US" w:eastAsia="zh-CN"/>
        </w:rPr>
        <w:fldChar w:fldCharType="separate"/>
      </w:r>
      <w:r>
        <w:rPr>
          <w:rFonts w:hint="eastAsia" w:ascii="微软雅黑" w:hAnsi="微软雅黑" w:eastAsia="微软雅黑"/>
          <w:bCs/>
          <w:sz w:val="22"/>
          <w:lang w:val="en-US" w:eastAsia="zh-CN"/>
        </w:rPr>
        <w:t>1310149300@qq.com</w:t>
      </w:r>
      <w:r>
        <w:rPr>
          <w:rFonts w:hint="eastAsia" w:ascii="微软雅黑" w:hAnsi="微软雅黑" w:eastAsia="微软雅黑"/>
          <w:bCs/>
          <w:sz w:val="22"/>
          <w:lang w:val="en-US" w:eastAsia="zh-CN"/>
        </w:rPr>
        <w:fldChar w:fldCharType="end"/>
      </w:r>
      <w:r>
        <w:rPr>
          <w:rFonts w:hint="eastAsia" w:ascii="微软雅黑" w:hAnsi="微软雅黑" w:eastAsia="微软雅黑"/>
          <w:bCs/>
          <w:sz w:val="22"/>
          <w:lang w:val="en-US" w:eastAsia="zh-CN"/>
        </w:rPr>
        <w:t>(应聘只需投递简历，校园大使则需要投递简历+自荐信）</w:t>
      </w:r>
      <w:bookmarkStart w:id="3" w:name="_GoBack"/>
      <w:bookmarkEnd w:id="3"/>
    </w:p>
    <w:p/>
    <w:sectPr>
      <w:footerReference r:id="rId3" w:type="default"/>
      <w:pgSz w:w="11906" w:h="16838"/>
      <w:pgMar w:top="567" w:right="1021" w:bottom="907" w:left="1021" w:header="851" w:footer="41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505"/>
        <w:tab w:val="left" w:pos="9356"/>
      </w:tabs>
      <w:jc w:val="right"/>
      <w:rPr>
        <w:szCs w:val="18"/>
      </w:rPr>
    </w:pPr>
    <w:r>
      <w:rPr>
        <w:szCs w:val="18"/>
      </w:rPr>
      <w:pict>
        <v:shape id="AutoShape 13" o:spid="_x0000_s4097" o:spt="32" type="#_x0000_t32" style="position:absolute;left:0pt;margin-left:313.8pt;margin-top:-1.4pt;height:14pt;width:0pt;z-index:25165721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">
          <v:path arrowok="t"/>
          <v:fill on="f" focussize="0,0"/>
          <v:stroke weight="1pt" color="#7F7F7F"/>
          <v:imagedata o:title=""/>
          <o:lock v:ext="edit"/>
        </v:shape>
      </w:pict>
    </w:r>
    <w:r>
      <w:rPr>
        <w:szCs w:val="18"/>
      </w:rPr>
      <w:pict>
        <v:rect id="Rectangle 12" o:spid="_x0000_s4098" o:spt="1" style="position:absolute;left:0pt;margin-left:248.5pt;margin-top:-6.15pt;height:24pt;width:210.05pt;z-index:25165619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">
          <v:path/>
          <v:fill focussize="0,0"/>
          <v:stroke color="#FFFFFF"/>
          <v:imagedata o:title=""/>
          <o:lock v:ext="edit"/>
          <v:textbox>
            <w:txbxContent>
              <w:p>
                <w:pPr>
                  <w:rPr>
                    <w:color w:val="808080"/>
                  </w:rPr>
                </w:pPr>
                <w:r>
                  <w:fldChar w:fldCharType="begin"/>
                </w:r>
                <w:r>
                  <w:instrText xml:space="preserve"> HYPERLINK "http://www.bgy.cn" </w:instrText>
                </w:r>
                <w:r>
                  <w:fldChar w:fldCharType="separate"/>
                </w:r>
                <w:r>
                  <w:rPr>
                    <w:rStyle w:val="13"/>
                    <w:rFonts w:hint="eastAsia"/>
                    <w:color w:val="808080"/>
                  </w:rPr>
                  <w:t>www.bgy.cn</w:t>
                </w:r>
                <w:r>
                  <w:rPr>
                    <w:rStyle w:val="13"/>
                    <w:color w:val="808080"/>
                  </w:rPr>
                  <w:fldChar w:fldCharType="end"/>
                </w:r>
                <w:r>
                  <w:rPr>
                    <w:rFonts w:hint="eastAsia"/>
                    <w:color w:val="808080"/>
                  </w:rPr>
                  <w:t xml:space="preserve">  </w:t>
                </w:r>
                <w:r>
                  <w:rPr>
                    <w:rFonts w:hint="eastAsia" w:ascii="微软雅黑" w:hAnsi="微软雅黑" w:eastAsia="微软雅黑"/>
                    <w:color w:val="808080"/>
                    <w:sz w:val="18"/>
                    <w:szCs w:val="18"/>
                  </w:rPr>
                  <w:t>碧桂园物业服务公司 人力资源部</w:t>
                </w:r>
              </w:p>
            </w:txbxContent>
          </v:textbox>
        </v:rect>
      </w:pict>
    </w:r>
    <w:r>
      <w:rPr>
        <w:szCs w:val="18"/>
      </w:rPr>
      <w:pict>
        <v:rect id="Rectangle 10" o:spid="_x0000_s4099" o:spt="1" style="position:absolute;left:0pt;margin-left:457.3pt;margin-top:-6.9pt;height:23.25pt;width:35.25pt;z-index:-251656192;mso-width-relative:page;mso-height-relative:page;" fillcolor="#92CDDC"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">
          <v:path/>
          <v:fill on="t" focussize="0,0"/>
          <v:stroke color="#FFFFFF"/>
          <v:imagedata o:title=""/>
          <o:lock v:ext="edit"/>
        </v:rect>
      </w:pict>
    </w:r>
    <w:r>
      <w:pict>
        <v:shape id="AutoShape 14" o:spid="_x0000_s4100" o:spt="32" type="#_x0000_t32" style="position:absolute;left:0pt;margin-left:-15.45pt;margin-top:-7.65pt;height:0.05pt;width:507.4pt;z-index:25165824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">
          <v:path arrowok="t"/>
          <v:fill on="f" focussize="0,0"/>
          <v:stroke weight="1.25pt" color="#7F7F7F"/>
          <v:imagedata o:title=""/>
          <o:lock v:ext="edit"/>
        </v:shape>
      </w:pict>
    </w:r>
    <w:r>
      <w:rPr>
        <w:szCs w:val="18"/>
        <w:lang w:val="zh-CN"/>
      </w:rPr>
      <w:t xml:space="preserve"> </w:t>
    </w:r>
    <w:r>
      <w:rPr>
        <w:rFonts w:hint="eastAsia"/>
        <w:szCs w:val="18"/>
        <w:lang w:val="zh-CN"/>
      </w:rPr>
      <w:t xml:space="preserve">  </w:t>
    </w:r>
    <w:r>
      <w:rPr>
        <w:b/>
        <w:bCs/>
        <w:szCs w:val="18"/>
      </w:rPr>
      <w:fldChar w:fldCharType="begin"/>
    </w:r>
    <w:r>
      <w:rPr>
        <w:b/>
        <w:bCs/>
        <w:szCs w:val="18"/>
      </w:rPr>
      <w:instrText xml:space="preserve">PAGE</w:instrText>
    </w:r>
    <w:r>
      <w:rPr>
        <w:b/>
        <w:bCs/>
        <w:szCs w:val="18"/>
      </w:rPr>
      <w:fldChar w:fldCharType="separate"/>
    </w:r>
    <w:r>
      <w:rPr>
        <w:b/>
        <w:bCs/>
        <w:szCs w:val="18"/>
      </w:rPr>
      <w:t>3</w:t>
    </w:r>
    <w:r>
      <w:rPr>
        <w:b/>
        <w:bCs/>
        <w:szCs w:val="18"/>
      </w:rPr>
      <w:fldChar w:fldCharType="end"/>
    </w:r>
    <w:r>
      <w:rPr>
        <w:szCs w:val="18"/>
        <w:lang w:val="zh-CN"/>
      </w:rPr>
      <w:t xml:space="preserve"> / </w:t>
    </w:r>
    <w:r>
      <w:rPr>
        <w:b/>
        <w:bCs/>
        <w:szCs w:val="18"/>
      </w:rPr>
      <w:fldChar w:fldCharType="begin"/>
    </w:r>
    <w:r>
      <w:rPr>
        <w:b/>
        <w:bCs/>
        <w:szCs w:val="18"/>
      </w:rPr>
      <w:instrText xml:space="preserve">NUMPAGES</w:instrText>
    </w:r>
    <w:r>
      <w:rPr>
        <w:b/>
        <w:bCs/>
        <w:szCs w:val="18"/>
      </w:rPr>
      <w:fldChar w:fldCharType="separate"/>
    </w:r>
    <w:r>
      <w:rPr>
        <w:b/>
        <w:bCs/>
        <w:szCs w:val="18"/>
      </w:rPr>
      <w:t>3</w:t>
    </w:r>
    <w:r>
      <w:rPr>
        <w:b/>
        <w:bCs/>
        <w:szCs w:val="18"/>
      </w:rPr>
      <w:fldChar w:fldCharType="end"/>
    </w:r>
  </w:p>
  <w:p>
    <w:pPr>
      <w:pStyle w:val="7"/>
      <w:rPr>
        <w:sz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8222"/>
    <w:multiLevelType w:val="singleLevel"/>
    <w:tmpl w:val="59CB822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rules v:ext="edit">
        <o:r id="V:Rule1" type="connector" idref="#AutoShape 13"/>
        <o:r id="V:Rule2" type="connector" idref="#AutoShape 1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351"/>
    <w:rsid w:val="0000547D"/>
    <w:rsid w:val="00006FA5"/>
    <w:rsid w:val="00012872"/>
    <w:rsid w:val="0003206A"/>
    <w:rsid w:val="000615FE"/>
    <w:rsid w:val="00063BE4"/>
    <w:rsid w:val="00064E0E"/>
    <w:rsid w:val="0006652A"/>
    <w:rsid w:val="0007218A"/>
    <w:rsid w:val="00075C7D"/>
    <w:rsid w:val="00086DB5"/>
    <w:rsid w:val="000A16D4"/>
    <w:rsid w:val="000C43C3"/>
    <w:rsid w:val="000D2BE6"/>
    <w:rsid w:val="000E67CE"/>
    <w:rsid w:val="000E686D"/>
    <w:rsid w:val="000F6F66"/>
    <w:rsid w:val="0010612D"/>
    <w:rsid w:val="001146C7"/>
    <w:rsid w:val="0011614D"/>
    <w:rsid w:val="00130171"/>
    <w:rsid w:val="00132D66"/>
    <w:rsid w:val="00144F72"/>
    <w:rsid w:val="00147144"/>
    <w:rsid w:val="001611AE"/>
    <w:rsid w:val="001675D5"/>
    <w:rsid w:val="001711FC"/>
    <w:rsid w:val="00172A27"/>
    <w:rsid w:val="00176502"/>
    <w:rsid w:val="001A53C6"/>
    <w:rsid w:val="001C211D"/>
    <w:rsid w:val="001D14B6"/>
    <w:rsid w:val="001D4470"/>
    <w:rsid w:val="001D787E"/>
    <w:rsid w:val="001E72F3"/>
    <w:rsid w:val="001F30AF"/>
    <w:rsid w:val="00201475"/>
    <w:rsid w:val="00204A54"/>
    <w:rsid w:val="002062E4"/>
    <w:rsid w:val="00231B00"/>
    <w:rsid w:val="00232F4F"/>
    <w:rsid w:val="002371E6"/>
    <w:rsid w:val="002409C2"/>
    <w:rsid w:val="002471AD"/>
    <w:rsid w:val="00255AE1"/>
    <w:rsid w:val="0026021E"/>
    <w:rsid w:val="00263270"/>
    <w:rsid w:val="00275F75"/>
    <w:rsid w:val="002819B4"/>
    <w:rsid w:val="0029500A"/>
    <w:rsid w:val="002A356F"/>
    <w:rsid w:val="002B0485"/>
    <w:rsid w:val="002B3C41"/>
    <w:rsid w:val="002B6670"/>
    <w:rsid w:val="002C7250"/>
    <w:rsid w:val="002D43AA"/>
    <w:rsid w:val="002E1AA0"/>
    <w:rsid w:val="002F67BE"/>
    <w:rsid w:val="00300AC6"/>
    <w:rsid w:val="00310C33"/>
    <w:rsid w:val="0033540E"/>
    <w:rsid w:val="00335500"/>
    <w:rsid w:val="00336105"/>
    <w:rsid w:val="00341997"/>
    <w:rsid w:val="003445C3"/>
    <w:rsid w:val="00347672"/>
    <w:rsid w:val="003524C7"/>
    <w:rsid w:val="00353107"/>
    <w:rsid w:val="003547F6"/>
    <w:rsid w:val="00357018"/>
    <w:rsid w:val="003641EB"/>
    <w:rsid w:val="00372F2D"/>
    <w:rsid w:val="003746DA"/>
    <w:rsid w:val="003808E9"/>
    <w:rsid w:val="003861ED"/>
    <w:rsid w:val="003A6707"/>
    <w:rsid w:val="003B2A0A"/>
    <w:rsid w:val="003B3359"/>
    <w:rsid w:val="003C6720"/>
    <w:rsid w:val="003E6BF6"/>
    <w:rsid w:val="003F5267"/>
    <w:rsid w:val="00404AAB"/>
    <w:rsid w:val="00406E5A"/>
    <w:rsid w:val="00411002"/>
    <w:rsid w:val="00422DE8"/>
    <w:rsid w:val="004406CE"/>
    <w:rsid w:val="00451B1A"/>
    <w:rsid w:val="004551F9"/>
    <w:rsid w:val="00455832"/>
    <w:rsid w:val="004626F4"/>
    <w:rsid w:val="004639B7"/>
    <w:rsid w:val="00467D22"/>
    <w:rsid w:val="004750CE"/>
    <w:rsid w:val="00483245"/>
    <w:rsid w:val="00486602"/>
    <w:rsid w:val="004C4AA9"/>
    <w:rsid w:val="004D52ED"/>
    <w:rsid w:val="004E0DCE"/>
    <w:rsid w:val="004F3BC4"/>
    <w:rsid w:val="005051ED"/>
    <w:rsid w:val="005052D5"/>
    <w:rsid w:val="0051162F"/>
    <w:rsid w:val="00531C60"/>
    <w:rsid w:val="005510A6"/>
    <w:rsid w:val="00554B19"/>
    <w:rsid w:val="0055630F"/>
    <w:rsid w:val="0055682F"/>
    <w:rsid w:val="00563588"/>
    <w:rsid w:val="005658D0"/>
    <w:rsid w:val="00570539"/>
    <w:rsid w:val="00571AFC"/>
    <w:rsid w:val="00590CEE"/>
    <w:rsid w:val="0059158F"/>
    <w:rsid w:val="005A2B06"/>
    <w:rsid w:val="005A7738"/>
    <w:rsid w:val="005C02E1"/>
    <w:rsid w:val="005C6FAE"/>
    <w:rsid w:val="005E0FB8"/>
    <w:rsid w:val="006002B1"/>
    <w:rsid w:val="0060446D"/>
    <w:rsid w:val="00644FC3"/>
    <w:rsid w:val="00647DD8"/>
    <w:rsid w:val="00654AE0"/>
    <w:rsid w:val="00655A78"/>
    <w:rsid w:val="00666FEC"/>
    <w:rsid w:val="006914DF"/>
    <w:rsid w:val="006B57FA"/>
    <w:rsid w:val="006B7B0F"/>
    <w:rsid w:val="006C4768"/>
    <w:rsid w:val="006D16E3"/>
    <w:rsid w:val="006E0955"/>
    <w:rsid w:val="006E50D9"/>
    <w:rsid w:val="006E6009"/>
    <w:rsid w:val="00704425"/>
    <w:rsid w:val="007053FD"/>
    <w:rsid w:val="007101BE"/>
    <w:rsid w:val="00732791"/>
    <w:rsid w:val="0073751E"/>
    <w:rsid w:val="00741114"/>
    <w:rsid w:val="0076342B"/>
    <w:rsid w:val="007764F2"/>
    <w:rsid w:val="00790AEC"/>
    <w:rsid w:val="00790F81"/>
    <w:rsid w:val="00792455"/>
    <w:rsid w:val="00793EFD"/>
    <w:rsid w:val="007A011A"/>
    <w:rsid w:val="007A1EBF"/>
    <w:rsid w:val="007A5BB8"/>
    <w:rsid w:val="007B58CD"/>
    <w:rsid w:val="007C04C7"/>
    <w:rsid w:val="007E0FF6"/>
    <w:rsid w:val="00820800"/>
    <w:rsid w:val="0082201A"/>
    <w:rsid w:val="00835B1E"/>
    <w:rsid w:val="00836A31"/>
    <w:rsid w:val="00844D0B"/>
    <w:rsid w:val="00852329"/>
    <w:rsid w:val="00853CF8"/>
    <w:rsid w:val="00857C84"/>
    <w:rsid w:val="008641AD"/>
    <w:rsid w:val="00864A4A"/>
    <w:rsid w:val="008A6A8D"/>
    <w:rsid w:val="008D51C4"/>
    <w:rsid w:val="008E09A3"/>
    <w:rsid w:val="008F4ED9"/>
    <w:rsid w:val="00901F54"/>
    <w:rsid w:val="00912628"/>
    <w:rsid w:val="00917D65"/>
    <w:rsid w:val="00927F87"/>
    <w:rsid w:val="00943964"/>
    <w:rsid w:val="009619CA"/>
    <w:rsid w:val="009620B6"/>
    <w:rsid w:val="00977E38"/>
    <w:rsid w:val="00983856"/>
    <w:rsid w:val="00993A22"/>
    <w:rsid w:val="00994F1E"/>
    <w:rsid w:val="009B0488"/>
    <w:rsid w:val="009B1255"/>
    <w:rsid w:val="009C70B4"/>
    <w:rsid w:val="009D6104"/>
    <w:rsid w:val="009E663F"/>
    <w:rsid w:val="009E7322"/>
    <w:rsid w:val="009F018D"/>
    <w:rsid w:val="00A011A4"/>
    <w:rsid w:val="00A02ED9"/>
    <w:rsid w:val="00A04BAA"/>
    <w:rsid w:val="00A0578B"/>
    <w:rsid w:val="00A05920"/>
    <w:rsid w:val="00A157B2"/>
    <w:rsid w:val="00A1581D"/>
    <w:rsid w:val="00A17426"/>
    <w:rsid w:val="00A2205E"/>
    <w:rsid w:val="00A2595F"/>
    <w:rsid w:val="00A346E1"/>
    <w:rsid w:val="00A350EF"/>
    <w:rsid w:val="00A3577B"/>
    <w:rsid w:val="00A41AEE"/>
    <w:rsid w:val="00A43F99"/>
    <w:rsid w:val="00A51A0B"/>
    <w:rsid w:val="00A52873"/>
    <w:rsid w:val="00A57218"/>
    <w:rsid w:val="00A9168B"/>
    <w:rsid w:val="00A93E3E"/>
    <w:rsid w:val="00AA3E55"/>
    <w:rsid w:val="00AD6948"/>
    <w:rsid w:val="00AE50EE"/>
    <w:rsid w:val="00AF36CB"/>
    <w:rsid w:val="00AF4D96"/>
    <w:rsid w:val="00AF60FA"/>
    <w:rsid w:val="00B05955"/>
    <w:rsid w:val="00B14B06"/>
    <w:rsid w:val="00B1582C"/>
    <w:rsid w:val="00B20078"/>
    <w:rsid w:val="00B21C03"/>
    <w:rsid w:val="00B23AE4"/>
    <w:rsid w:val="00B25DC0"/>
    <w:rsid w:val="00B37426"/>
    <w:rsid w:val="00B44623"/>
    <w:rsid w:val="00B45DDC"/>
    <w:rsid w:val="00B50ED0"/>
    <w:rsid w:val="00B5633B"/>
    <w:rsid w:val="00B60708"/>
    <w:rsid w:val="00B7074E"/>
    <w:rsid w:val="00B87947"/>
    <w:rsid w:val="00B92452"/>
    <w:rsid w:val="00BA58FB"/>
    <w:rsid w:val="00BA6FCB"/>
    <w:rsid w:val="00BC0515"/>
    <w:rsid w:val="00BE48D8"/>
    <w:rsid w:val="00C033E6"/>
    <w:rsid w:val="00C342BE"/>
    <w:rsid w:val="00C351DA"/>
    <w:rsid w:val="00C4504C"/>
    <w:rsid w:val="00C652E9"/>
    <w:rsid w:val="00C83B0E"/>
    <w:rsid w:val="00CA41E9"/>
    <w:rsid w:val="00CB07BD"/>
    <w:rsid w:val="00CC2DE3"/>
    <w:rsid w:val="00CC48CF"/>
    <w:rsid w:val="00CC75C5"/>
    <w:rsid w:val="00CE16B7"/>
    <w:rsid w:val="00CF0F9A"/>
    <w:rsid w:val="00CF1903"/>
    <w:rsid w:val="00CF500A"/>
    <w:rsid w:val="00CF52A7"/>
    <w:rsid w:val="00CF72F1"/>
    <w:rsid w:val="00D16D94"/>
    <w:rsid w:val="00D30367"/>
    <w:rsid w:val="00D33DE2"/>
    <w:rsid w:val="00D57745"/>
    <w:rsid w:val="00D619DE"/>
    <w:rsid w:val="00D61EB0"/>
    <w:rsid w:val="00D67CD8"/>
    <w:rsid w:val="00D7171A"/>
    <w:rsid w:val="00D77E0A"/>
    <w:rsid w:val="00D838DD"/>
    <w:rsid w:val="00DC34C8"/>
    <w:rsid w:val="00DC3591"/>
    <w:rsid w:val="00DC4BD8"/>
    <w:rsid w:val="00DE0D40"/>
    <w:rsid w:val="00DE6E0B"/>
    <w:rsid w:val="00DF2F56"/>
    <w:rsid w:val="00E1307B"/>
    <w:rsid w:val="00E36612"/>
    <w:rsid w:val="00E43415"/>
    <w:rsid w:val="00E52781"/>
    <w:rsid w:val="00E961BF"/>
    <w:rsid w:val="00EB4E5D"/>
    <w:rsid w:val="00EB595A"/>
    <w:rsid w:val="00EB77CD"/>
    <w:rsid w:val="00EC035E"/>
    <w:rsid w:val="00EF514E"/>
    <w:rsid w:val="00EF5394"/>
    <w:rsid w:val="00EF7237"/>
    <w:rsid w:val="00F01AA0"/>
    <w:rsid w:val="00F1268E"/>
    <w:rsid w:val="00F22189"/>
    <w:rsid w:val="00F41C48"/>
    <w:rsid w:val="00F44165"/>
    <w:rsid w:val="00F71BB8"/>
    <w:rsid w:val="00F825E0"/>
    <w:rsid w:val="00FA3160"/>
    <w:rsid w:val="00FA66DF"/>
    <w:rsid w:val="00FD763B"/>
    <w:rsid w:val="00FE0608"/>
    <w:rsid w:val="00FE318D"/>
    <w:rsid w:val="00FF2F2B"/>
    <w:rsid w:val="00FF5D97"/>
    <w:rsid w:val="0E4B7721"/>
    <w:rsid w:val="3B3D0A38"/>
    <w:rsid w:val="52EC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5"/>
    <w:unhideWhenUsed/>
    <w:uiPriority w:val="99"/>
    <w:rPr>
      <w:b/>
      <w:bCs/>
    </w:rPr>
  </w:style>
  <w:style w:type="paragraph" w:styleId="5">
    <w:name w:val="annotation text"/>
    <w:basedOn w:val="1"/>
    <w:link w:val="24"/>
    <w:unhideWhenUsed/>
    <w:uiPriority w:val="99"/>
    <w:pPr>
      <w:jc w:val="left"/>
    </w:pPr>
  </w:style>
  <w:style w:type="paragraph" w:styleId="6">
    <w:name w:val="Balloon Text"/>
    <w:basedOn w:val="1"/>
    <w:link w:val="18"/>
    <w:unhideWhenUsed/>
    <w:uiPriority w:val="99"/>
    <w:rPr>
      <w:sz w:val="18"/>
      <w:szCs w:val="18"/>
    </w:rPr>
  </w:style>
  <w:style w:type="paragraph" w:styleId="7">
    <w:name w:val="footer"/>
    <w:basedOn w:val="1"/>
    <w:link w:val="22"/>
    <w:uiPriority w:val="99"/>
    <w:pPr>
      <w:tabs>
        <w:tab w:val="center" w:pos="4153"/>
        <w:tab w:val="right" w:pos="8306"/>
      </w:tabs>
      <w:snapToGrid w:val="0"/>
      <w:jc w:val="left"/>
    </w:pPr>
    <w:rPr>
      <w:sz w:val="18"/>
    </w:rPr>
  </w:style>
  <w:style w:type="paragraph" w:styleId="8">
    <w:name w:val="header"/>
    <w:basedOn w:val="1"/>
    <w:link w:val="1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22"/>
    <w:rPr>
      <w:b/>
      <w:bCs/>
    </w:rPr>
  </w:style>
  <w:style w:type="character" w:styleId="12">
    <w:name w:val="FollowedHyperlink"/>
    <w:basedOn w:val="10"/>
    <w:unhideWhenUsed/>
    <w:uiPriority w:val="99"/>
    <w:rPr>
      <w:color w:val="800080" w:themeColor="followedHyperlink"/>
      <w:u w:val="single"/>
    </w:rPr>
  </w:style>
  <w:style w:type="character" w:styleId="13">
    <w:name w:val="Hyperlink"/>
    <w:unhideWhenUsed/>
    <w:qFormat/>
    <w:uiPriority w:val="99"/>
    <w:rPr>
      <w:color w:val="0000FF"/>
      <w:u w:val="single"/>
    </w:rPr>
  </w:style>
  <w:style w:type="character" w:styleId="14">
    <w:name w:val="annotation reference"/>
    <w:basedOn w:val="10"/>
    <w:unhideWhenUsed/>
    <w:uiPriority w:val="99"/>
    <w:rPr>
      <w:sz w:val="21"/>
      <w:szCs w:val="21"/>
    </w:rPr>
  </w:style>
  <w:style w:type="table" w:styleId="16">
    <w:name w:val="Table Grid"/>
    <w:basedOn w:val="1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link w:val="8"/>
    <w:uiPriority w:val="99"/>
    <w:rPr>
      <w:kern w:val="2"/>
      <w:sz w:val="18"/>
    </w:rPr>
  </w:style>
  <w:style w:type="character" w:customStyle="1" w:styleId="18">
    <w:name w:val="批注框文本 Char"/>
    <w:link w:val="6"/>
    <w:semiHidden/>
    <w:uiPriority w:val="99"/>
    <w:rPr>
      <w:kern w:val="2"/>
      <w:sz w:val="18"/>
      <w:szCs w:val="18"/>
    </w:rPr>
  </w:style>
  <w:style w:type="character" w:customStyle="1" w:styleId="19">
    <w:name w:val="标题 1 Char"/>
    <w:link w:val="2"/>
    <w:qFormat/>
    <w:uiPriority w:val="9"/>
    <w:rPr>
      <w:rFonts w:ascii="Cambria" w:hAnsi="Cambria"/>
      <w:b/>
      <w:bCs/>
      <w:color w:val="365F91"/>
      <w:sz w:val="28"/>
      <w:szCs w:val="28"/>
    </w:rPr>
  </w:style>
  <w:style w:type="paragraph" w:customStyle="1" w:styleId="20">
    <w:name w:val="No Spacing"/>
    <w:link w:val="21"/>
    <w:qFormat/>
    <w:uiPriority w:val="1"/>
    <w:rPr>
      <w:rFonts w:ascii="Calibri" w:hAnsi="Calibri" w:eastAsia="宋体" w:cs="Times New Roman"/>
      <w:sz w:val="22"/>
      <w:szCs w:val="22"/>
      <w:lang w:val="en-US" w:eastAsia="zh-CN" w:bidi="ar-SA"/>
    </w:rPr>
  </w:style>
  <w:style w:type="character" w:customStyle="1" w:styleId="21">
    <w:name w:val="无间隔 Char"/>
    <w:link w:val="20"/>
    <w:uiPriority w:val="1"/>
    <w:rPr>
      <w:rFonts w:ascii="Calibri" w:hAnsi="Calibri"/>
      <w:sz w:val="22"/>
      <w:szCs w:val="22"/>
    </w:rPr>
  </w:style>
  <w:style w:type="character" w:customStyle="1" w:styleId="22">
    <w:name w:val="页脚 Char"/>
    <w:link w:val="7"/>
    <w:uiPriority w:val="99"/>
    <w:rPr>
      <w:kern w:val="2"/>
      <w:sz w:val="18"/>
    </w:rPr>
  </w:style>
  <w:style w:type="paragraph" w:customStyle="1" w:styleId="23">
    <w:name w:val="List Paragraph"/>
    <w:basedOn w:val="1"/>
    <w:qFormat/>
    <w:uiPriority w:val="34"/>
    <w:pPr>
      <w:ind w:firstLine="420" w:firstLineChars="200"/>
    </w:pPr>
    <w:rPr>
      <w:rFonts w:ascii="Calibri" w:hAnsi="Calibri"/>
      <w:szCs w:val="22"/>
    </w:rPr>
  </w:style>
  <w:style w:type="character" w:customStyle="1" w:styleId="24">
    <w:name w:val="批注文字 Char"/>
    <w:basedOn w:val="10"/>
    <w:link w:val="5"/>
    <w:semiHidden/>
    <w:uiPriority w:val="99"/>
    <w:rPr>
      <w:kern w:val="2"/>
      <w:sz w:val="21"/>
    </w:rPr>
  </w:style>
  <w:style w:type="character" w:customStyle="1" w:styleId="25">
    <w:name w:val="批注主题 Char"/>
    <w:basedOn w:val="24"/>
    <w:link w:val="4"/>
    <w:semiHidden/>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Exts>
</s:customData>
</file>

<file path=customXml/item2.xml><?xml version="1.0" encoding="utf-8"?>
<CoverPageProperties xmlns="http://schemas.microsoft.com/office/2006/coverPageProps">
  <PublishDate/>
  <Abstract/>
  <CompanyAddress>www.bgy.com.cn</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77F5EF51-FFB7-4BC5-A296-F6257721F830}">
  <ds:schemaRefs/>
</ds:datastoreItem>
</file>

<file path=docProps/app.xml><?xml version="1.0" encoding="utf-8"?>
<Properties xmlns="http://schemas.openxmlformats.org/officeDocument/2006/extended-properties" xmlns:vt="http://schemas.openxmlformats.org/officeDocument/2006/docPropsVTypes">
  <Template>Normal.dotm</Template>
  <Company>碧桂园集团</Company>
  <Pages>3</Pages>
  <Words>243</Words>
  <Characters>1386</Characters>
  <Lines>11</Lines>
  <Paragraphs>3</Paragraphs>
  <ScaleCrop>false</ScaleCrop>
  <LinksUpToDate>false</LinksUpToDate>
  <CharactersWithSpaces>1626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2017-08-28T09:48:00Z</dcterms:created>
  <dc:creator>靳岭君</dc:creator>
  <cp:lastModifiedBy>Administrator</cp:lastModifiedBy>
  <cp:lastPrinted>2016-09-18T06:46:00Z</cp:lastPrinted>
  <dcterms:modified xsi:type="dcterms:W3CDTF">2017-09-27T11:15:39Z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