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DE" w:rsidRDefault="00072BD0">
      <w:pPr>
        <w:pStyle w:val="1"/>
        <w:widowControl/>
        <w:spacing w:line="540" w:lineRule="exact"/>
        <w:jc w:val="center"/>
        <w:rPr>
          <w:rFonts w:hint="default"/>
          <w:color w:val="000000" w:themeColor="text1"/>
          <w:spacing w:val="-12"/>
          <w:sz w:val="28"/>
          <w:szCs w:val="28"/>
        </w:rPr>
      </w:pPr>
      <w:r>
        <w:rPr>
          <w:rFonts w:ascii="黑体" w:eastAsia="黑体" w:hAnsi="黑体"/>
          <w:b w:val="0"/>
          <w:color w:val="000000" w:themeColor="text1"/>
          <w:spacing w:val="-12"/>
          <w:sz w:val="28"/>
          <w:szCs w:val="28"/>
        </w:rPr>
        <w:t>吉首大学商学院</w:t>
      </w:r>
      <w:r>
        <w:rPr>
          <w:rFonts w:ascii="黑体" w:eastAsia="黑体" w:hAnsi="黑体"/>
          <w:b w:val="0"/>
          <w:color w:val="000000" w:themeColor="text1"/>
          <w:spacing w:val="-12"/>
          <w:sz w:val="28"/>
          <w:szCs w:val="28"/>
        </w:rPr>
        <w:t>2026</w:t>
      </w:r>
      <w:r>
        <w:rPr>
          <w:rFonts w:ascii="黑体" w:eastAsia="黑体" w:hAnsi="黑体"/>
          <w:b w:val="0"/>
          <w:color w:val="000000" w:themeColor="text1"/>
          <w:spacing w:val="-12"/>
          <w:sz w:val="28"/>
          <w:szCs w:val="28"/>
        </w:rPr>
        <w:t>年推荐优秀应届本科毕业生免试攻读硕士学位研究生</w:t>
      </w:r>
    </w:p>
    <w:p w:rsidR="00D417DE" w:rsidRDefault="00072BD0">
      <w:pPr>
        <w:pStyle w:val="1"/>
        <w:widowControl/>
        <w:spacing w:line="540" w:lineRule="exact"/>
        <w:jc w:val="center"/>
        <w:rPr>
          <w:rFonts w:hint="default"/>
          <w:color w:val="000000" w:themeColor="text1"/>
          <w:sz w:val="33"/>
          <w:szCs w:val="33"/>
        </w:rPr>
      </w:pPr>
      <w:r>
        <w:rPr>
          <w:color w:val="000000" w:themeColor="text1"/>
          <w:sz w:val="33"/>
          <w:szCs w:val="33"/>
        </w:rPr>
        <w:t>工作实施细则</w:t>
      </w:r>
    </w:p>
    <w:p w:rsidR="00D417DE" w:rsidRDefault="00D417DE">
      <w:pPr>
        <w:spacing w:line="540" w:lineRule="exact"/>
        <w:ind w:firstLineChars="200" w:firstLine="480"/>
        <w:rPr>
          <w:color w:val="000000" w:themeColor="text1"/>
          <w:sz w:val="24"/>
        </w:rPr>
      </w:pPr>
    </w:p>
    <w:p w:rsidR="00D417DE" w:rsidRDefault="00072BD0">
      <w:pPr>
        <w:spacing w:line="500" w:lineRule="exact"/>
        <w:ind w:firstLineChars="200" w:firstLine="602"/>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第一条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为规范我院推荐优秀应届本科毕业生免试攻读硕士学位研究生（以下简称“推免生”）工作，加大选拔创新人才的力度，</w:t>
      </w:r>
      <w:proofErr w:type="gramStart"/>
      <w:r>
        <w:rPr>
          <w:rFonts w:ascii="仿宋" w:eastAsia="仿宋" w:hAnsi="仿宋" w:cs="仿宋" w:hint="eastAsia"/>
          <w:color w:val="000000" w:themeColor="text1"/>
          <w:sz w:val="30"/>
          <w:szCs w:val="30"/>
        </w:rPr>
        <w:t>根据</w:t>
      </w:r>
      <w:r>
        <w:rPr>
          <w:rFonts w:ascii="仿宋" w:eastAsia="仿宋" w:hAnsi="仿宋" w:cs="仿宋" w:hint="eastAsia"/>
          <w:sz w:val="30"/>
          <w:szCs w:val="30"/>
        </w:rPr>
        <w:t>根据</w:t>
      </w:r>
      <w:proofErr w:type="gramEnd"/>
      <w:r>
        <w:rPr>
          <w:rFonts w:ascii="仿宋" w:eastAsia="仿宋" w:hAnsi="仿宋" w:cs="仿宋" w:hint="eastAsia"/>
          <w:sz w:val="30"/>
          <w:szCs w:val="30"/>
        </w:rPr>
        <w:t>《吉首大学推荐优秀应届本科毕业生免试攻读硕士学位研究生实施办法（</w:t>
      </w:r>
      <w:r>
        <w:rPr>
          <w:rFonts w:ascii="仿宋" w:eastAsia="仿宋" w:hAnsi="仿宋" w:cs="仿宋" w:hint="eastAsia"/>
          <w:sz w:val="30"/>
          <w:szCs w:val="30"/>
        </w:rPr>
        <w:t>2025</w:t>
      </w:r>
      <w:r>
        <w:rPr>
          <w:rFonts w:ascii="仿宋" w:eastAsia="仿宋" w:hAnsi="仿宋" w:cs="仿宋" w:hint="eastAsia"/>
          <w:sz w:val="30"/>
          <w:szCs w:val="30"/>
        </w:rPr>
        <w:t>年修订）》（</w:t>
      </w:r>
      <w:r>
        <w:rPr>
          <w:rFonts w:ascii="仿宋" w:eastAsia="仿宋" w:hAnsi="仿宋" w:cs="仿宋" w:hint="eastAsia"/>
          <w:bCs/>
          <w:sz w:val="30"/>
          <w:szCs w:val="30"/>
        </w:rPr>
        <w:t>吉大发〔</w:t>
      </w:r>
      <w:r>
        <w:rPr>
          <w:rFonts w:ascii="仿宋" w:eastAsia="仿宋" w:hAnsi="仿宋" w:cs="仿宋" w:hint="eastAsia"/>
          <w:bCs/>
          <w:sz w:val="30"/>
          <w:szCs w:val="30"/>
        </w:rPr>
        <w:t>2025</w:t>
      </w:r>
      <w:r>
        <w:rPr>
          <w:rFonts w:ascii="仿宋" w:eastAsia="仿宋" w:hAnsi="仿宋" w:cs="仿宋" w:hint="eastAsia"/>
          <w:bCs/>
          <w:sz w:val="30"/>
          <w:szCs w:val="30"/>
        </w:rPr>
        <w:t>〕</w:t>
      </w:r>
      <w:r>
        <w:rPr>
          <w:rFonts w:ascii="仿宋" w:eastAsia="仿宋" w:hAnsi="仿宋" w:cs="仿宋" w:hint="eastAsia"/>
          <w:bCs/>
          <w:sz w:val="30"/>
          <w:szCs w:val="30"/>
        </w:rPr>
        <w:t>28</w:t>
      </w:r>
      <w:r>
        <w:rPr>
          <w:rFonts w:ascii="仿宋" w:eastAsia="仿宋" w:hAnsi="仿宋" w:cs="仿宋" w:hint="eastAsia"/>
          <w:bCs/>
          <w:sz w:val="30"/>
          <w:szCs w:val="30"/>
        </w:rPr>
        <w:t>号</w:t>
      </w:r>
      <w:r>
        <w:rPr>
          <w:rFonts w:ascii="仿宋" w:eastAsia="仿宋" w:hAnsi="仿宋" w:cs="仿宋" w:hint="eastAsia"/>
          <w:sz w:val="30"/>
          <w:szCs w:val="30"/>
        </w:rPr>
        <w:t>）和《关于做好</w:t>
      </w:r>
      <w:r>
        <w:rPr>
          <w:rFonts w:ascii="仿宋" w:eastAsia="仿宋" w:hAnsi="仿宋" w:cs="仿宋" w:hint="eastAsia"/>
          <w:sz w:val="30"/>
          <w:szCs w:val="30"/>
        </w:rPr>
        <w:t>2026</w:t>
      </w:r>
      <w:r>
        <w:rPr>
          <w:rFonts w:ascii="仿宋" w:eastAsia="仿宋" w:hAnsi="仿宋" w:cs="仿宋" w:hint="eastAsia"/>
          <w:sz w:val="30"/>
          <w:szCs w:val="30"/>
        </w:rPr>
        <w:t>年推荐优秀应届本科毕业生免试攻读硕士学位研究生工作的通知》（</w:t>
      </w:r>
      <w:r>
        <w:rPr>
          <w:rFonts w:ascii="仿宋" w:eastAsia="仿宋" w:hAnsi="仿宋" w:cs="仿宋" w:hint="eastAsia"/>
          <w:bCs/>
          <w:sz w:val="30"/>
          <w:szCs w:val="30"/>
        </w:rPr>
        <w:t>吉大办发〔</w:t>
      </w:r>
      <w:r>
        <w:rPr>
          <w:rFonts w:ascii="仿宋" w:eastAsia="仿宋" w:hAnsi="仿宋" w:cs="仿宋" w:hint="eastAsia"/>
          <w:bCs/>
          <w:sz w:val="30"/>
          <w:szCs w:val="30"/>
        </w:rPr>
        <w:t>2025</w:t>
      </w:r>
      <w:r>
        <w:rPr>
          <w:rFonts w:ascii="仿宋" w:eastAsia="仿宋" w:hAnsi="仿宋" w:cs="仿宋" w:hint="eastAsia"/>
          <w:bCs/>
          <w:sz w:val="30"/>
          <w:szCs w:val="30"/>
        </w:rPr>
        <w:t>〕</w:t>
      </w:r>
      <w:r>
        <w:rPr>
          <w:rFonts w:ascii="仿宋" w:eastAsia="仿宋" w:hAnsi="仿宋" w:cs="仿宋" w:hint="eastAsia"/>
          <w:bCs/>
          <w:sz w:val="30"/>
          <w:szCs w:val="30"/>
        </w:rPr>
        <w:t>16</w:t>
      </w:r>
      <w:r>
        <w:rPr>
          <w:rFonts w:ascii="仿宋" w:eastAsia="仿宋" w:hAnsi="仿宋" w:cs="仿宋" w:hint="eastAsia"/>
          <w:bCs/>
          <w:sz w:val="30"/>
          <w:szCs w:val="30"/>
        </w:rPr>
        <w:t>号</w:t>
      </w:r>
      <w:r>
        <w:rPr>
          <w:rFonts w:ascii="仿宋" w:eastAsia="仿宋" w:hAnsi="仿宋" w:cs="仿宋" w:hint="eastAsia"/>
          <w:sz w:val="30"/>
          <w:szCs w:val="30"/>
        </w:rPr>
        <w:t>）</w:t>
      </w:r>
      <w:r>
        <w:rPr>
          <w:rFonts w:ascii="仿宋" w:eastAsia="仿宋" w:hAnsi="仿宋" w:cs="仿宋" w:hint="eastAsia"/>
          <w:color w:val="000000" w:themeColor="text1"/>
          <w:sz w:val="30"/>
          <w:szCs w:val="30"/>
        </w:rPr>
        <w:t>要求，结合学院实际，制定本实施细则。</w:t>
      </w:r>
    </w:p>
    <w:p w:rsidR="00D417DE" w:rsidRDefault="00072BD0">
      <w:pPr>
        <w:spacing w:line="500" w:lineRule="exact"/>
        <w:ind w:firstLineChars="200" w:firstLine="602"/>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第二条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推荐过程坚持公平、公正、公开和集体研究、集体决策的原则；坚持以保障选拔质量为核心，对学生进行全面考查、综合评价、择优选拔的原则；坚持以德为先、突出考查学业表现、引导学生全面发展的原则。</w:t>
      </w:r>
    </w:p>
    <w:p w:rsidR="00D417DE" w:rsidRDefault="00072BD0">
      <w:pPr>
        <w:spacing w:line="500" w:lineRule="exact"/>
        <w:ind w:firstLineChars="200" w:firstLine="602"/>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第三条</w:t>
      </w:r>
      <w:r>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kern w:val="0"/>
          <w:sz w:val="30"/>
          <w:szCs w:val="30"/>
        </w:rPr>
        <w:t>学院成立推免生遴选工作小组和推免生材料审核专家小组。学院推免生遴选工作小组由书记、院长担任组长，成员由分管本科教学、学生管理、科研、研究生教育工作的学院领导和负责人以及相关学科的教师、导师代表组成，负责制定本</w:t>
      </w:r>
      <w:proofErr w:type="gramStart"/>
      <w:r>
        <w:rPr>
          <w:rFonts w:ascii="仿宋" w:eastAsia="仿宋" w:hAnsi="仿宋" w:cs="仿宋" w:hint="eastAsia"/>
          <w:color w:val="000000" w:themeColor="text1"/>
          <w:kern w:val="0"/>
          <w:sz w:val="30"/>
          <w:szCs w:val="30"/>
        </w:rPr>
        <w:t>学院推免工作</w:t>
      </w:r>
      <w:proofErr w:type="gramEnd"/>
      <w:r>
        <w:rPr>
          <w:rFonts w:ascii="仿宋" w:eastAsia="仿宋" w:hAnsi="仿宋" w:cs="仿宋" w:hint="eastAsia"/>
          <w:color w:val="000000" w:themeColor="text1"/>
          <w:kern w:val="0"/>
          <w:sz w:val="30"/>
          <w:szCs w:val="30"/>
        </w:rPr>
        <w:t>方案、审查学生申请材料、对申请学生进行综合测评并提出初步推荐名单等工作。学院成立推免生材料审核专</w:t>
      </w:r>
      <w:r>
        <w:rPr>
          <w:rFonts w:ascii="仿宋" w:eastAsia="仿宋" w:hAnsi="仿宋" w:cs="仿宋" w:hint="eastAsia"/>
          <w:color w:val="000000" w:themeColor="text1"/>
          <w:kern w:val="0"/>
          <w:sz w:val="30"/>
          <w:szCs w:val="30"/>
        </w:rPr>
        <w:t>家小组，由院长担任组长，成员由分管本科教学工作副院长和各教研室主任、教务秘书组成，对学生科研创新成果、学科竞赛获奖及主持项目等真实性和有效性进行审核鉴定。</w:t>
      </w:r>
    </w:p>
    <w:p w:rsidR="00D417DE" w:rsidRDefault="00072BD0">
      <w:pPr>
        <w:spacing w:line="500" w:lineRule="exact"/>
        <w:ind w:firstLineChars="200" w:firstLine="602"/>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第四条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学院</w:t>
      </w:r>
      <w:proofErr w:type="gramStart"/>
      <w:r>
        <w:rPr>
          <w:rFonts w:ascii="仿宋" w:eastAsia="仿宋" w:hAnsi="仿宋" w:cs="仿宋" w:hint="eastAsia"/>
          <w:color w:val="000000" w:themeColor="text1"/>
          <w:sz w:val="30"/>
          <w:szCs w:val="30"/>
        </w:rPr>
        <w:t>从具备</w:t>
      </w:r>
      <w:proofErr w:type="gramEnd"/>
      <w:r>
        <w:rPr>
          <w:rFonts w:ascii="仿宋" w:eastAsia="仿宋" w:hAnsi="仿宋" w:cs="仿宋" w:hint="eastAsia"/>
          <w:color w:val="000000" w:themeColor="text1"/>
          <w:sz w:val="30"/>
          <w:szCs w:val="30"/>
        </w:rPr>
        <w:t>下列条件的学生中择优遴选推免生：</w:t>
      </w:r>
    </w:p>
    <w:p w:rsidR="00D417DE" w:rsidRDefault="00072BD0">
      <w:pPr>
        <w:spacing w:line="5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一、推荐范围仅限于纳入国家普通本科招生计划录取的应届毕业生（不含专升本、第二学士学位、独立学院和国家相关文件规定的其他类别学生）；</w:t>
      </w:r>
    </w:p>
    <w:p w:rsidR="00D417DE" w:rsidRDefault="00072BD0">
      <w:pPr>
        <w:spacing w:line="5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rPr>
        <w:lastRenderedPageBreak/>
        <w:t>二、身心健康。心理健康，无心理疾患；身体健康状况符合</w:t>
      </w:r>
      <w:r>
        <w:rPr>
          <w:rFonts w:ascii="仿宋" w:eastAsia="仿宋" w:hAnsi="仿宋" w:cs="仿宋" w:hint="eastAsia"/>
          <w:color w:val="000000" w:themeColor="text1"/>
          <w:kern w:val="0"/>
          <w:sz w:val="30"/>
          <w:szCs w:val="30"/>
        </w:rPr>
        <w:t>2003</w:t>
      </w:r>
      <w:r>
        <w:rPr>
          <w:rFonts w:ascii="仿宋" w:eastAsia="仿宋" w:hAnsi="仿宋" w:cs="仿宋" w:hint="eastAsia"/>
          <w:color w:val="000000" w:themeColor="text1"/>
          <w:kern w:val="0"/>
          <w:sz w:val="30"/>
          <w:szCs w:val="30"/>
        </w:rPr>
        <w:t>年卫生部、国家残疾人联合会颁发的《普通高等学校招生体检工作指导意见》的体检标准。</w:t>
      </w:r>
    </w:p>
    <w:p w:rsidR="00D417DE" w:rsidRDefault="00072BD0">
      <w:pPr>
        <w:spacing w:line="50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品行优良。坚持以德为先。注重对学生政治态度、思想表现、道德品质、科学精神、诚实守信、遵纪守法等方面的考查。学生遵守高等学校学生行为准则，履行了高等学校学生义务；学风端正，诚实守信，无任何因考试作弊、学术不端、违法违纪受到处分的记录，思想品德考核合格。</w:t>
      </w:r>
    </w:p>
    <w:p w:rsidR="00D417DE" w:rsidRDefault="00072BD0">
      <w:pPr>
        <w:spacing w:line="5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（三）品行优良。遵守高等学校学生行为准则，履行高等学校学生义务；学风端正，诚实守信，无任何因考试作弊、学术不端、违法违纪受到处分的记录，思想品德考核合格。</w:t>
      </w:r>
    </w:p>
    <w:p w:rsidR="00D417DE" w:rsidRDefault="00072BD0">
      <w:pPr>
        <w:spacing w:line="5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（四）学业优秀</w:t>
      </w:r>
      <w:r>
        <w:rPr>
          <w:rFonts w:ascii="仿宋" w:eastAsia="仿宋" w:hAnsi="仿宋" w:cs="仿宋" w:hint="eastAsia"/>
          <w:color w:val="000000"/>
          <w:kern w:val="0"/>
          <w:sz w:val="30"/>
          <w:szCs w:val="30"/>
        </w:rPr>
        <w:t xml:space="preserve"> </w:t>
      </w:r>
    </w:p>
    <w:p w:rsidR="00D417DE" w:rsidRDefault="00072BD0">
      <w:pPr>
        <w:spacing w:line="5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人才培养方案中规定的通识必修课、学科基础课、专业主干</w:t>
      </w:r>
      <w:proofErr w:type="gramStart"/>
      <w:r>
        <w:rPr>
          <w:rFonts w:ascii="仿宋" w:eastAsia="仿宋" w:hAnsi="仿宋" w:cs="仿宋" w:hint="eastAsia"/>
          <w:color w:val="000000"/>
          <w:kern w:val="0"/>
          <w:sz w:val="30"/>
          <w:szCs w:val="30"/>
        </w:rPr>
        <w:t>课首考无不</w:t>
      </w:r>
      <w:proofErr w:type="gramEnd"/>
      <w:r>
        <w:rPr>
          <w:rFonts w:ascii="仿宋" w:eastAsia="仿宋" w:hAnsi="仿宋" w:cs="仿宋" w:hint="eastAsia"/>
          <w:color w:val="000000"/>
          <w:kern w:val="0"/>
          <w:sz w:val="30"/>
          <w:szCs w:val="30"/>
        </w:rPr>
        <w:t>及格；</w:t>
      </w:r>
      <w:r>
        <w:rPr>
          <w:rFonts w:ascii="仿宋" w:eastAsia="仿宋" w:hAnsi="仿宋" w:cs="仿宋" w:hint="eastAsia"/>
          <w:color w:val="000000"/>
          <w:kern w:val="0"/>
          <w:sz w:val="30"/>
          <w:szCs w:val="30"/>
        </w:rPr>
        <w:t xml:space="preserve"> </w:t>
      </w:r>
    </w:p>
    <w:p w:rsidR="00D417DE" w:rsidRDefault="00072BD0">
      <w:pPr>
        <w:spacing w:line="5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第</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至</w:t>
      </w:r>
      <w:r>
        <w:rPr>
          <w:rFonts w:ascii="仿宋" w:eastAsia="仿宋" w:hAnsi="仿宋" w:cs="仿宋" w:hint="eastAsia"/>
          <w:color w:val="000000"/>
          <w:kern w:val="0"/>
          <w:sz w:val="30"/>
          <w:szCs w:val="30"/>
        </w:rPr>
        <w:t>6</w:t>
      </w:r>
      <w:r>
        <w:rPr>
          <w:rFonts w:ascii="仿宋" w:eastAsia="仿宋" w:hAnsi="仿宋" w:cs="仿宋" w:hint="eastAsia"/>
          <w:color w:val="000000"/>
          <w:kern w:val="0"/>
          <w:sz w:val="30"/>
          <w:szCs w:val="30"/>
        </w:rPr>
        <w:t>学期（学制四年）按本专业人才培养方案的课程设置及要求，所有课程（</w:t>
      </w:r>
      <w:proofErr w:type="gramStart"/>
      <w:r>
        <w:rPr>
          <w:rFonts w:ascii="仿宋" w:eastAsia="仿宋" w:hAnsi="仿宋" w:cs="仿宋" w:hint="eastAsia"/>
          <w:color w:val="000000"/>
          <w:kern w:val="0"/>
          <w:sz w:val="30"/>
          <w:szCs w:val="30"/>
        </w:rPr>
        <w:t>除通识</w:t>
      </w:r>
      <w:proofErr w:type="gramEnd"/>
      <w:r>
        <w:rPr>
          <w:rFonts w:ascii="仿宋" w:eastAsia="仿宋" w:hAnsi="仿宋" w:cs="仿宋" w:hint="eastAsia"/>
          <w:color w:val="000000"/>
          <w:kern w:val="0"/>
          <w:sz w:val="30"/>
          <w:szCs w:val="30"/>
        </w:rPr>
        <w:t>选修课外）</w:t>
      </w:r>
      <w:proofErr w:type="gramStart"/>
      <w:r>
        <w:rPr>
          <w:rFonts w:ascii="仿宋" w:eastAsia="仿宋" w:hAnsi="仿宋" w:cs="仿宋" w:hint="eastAsia"/>
          <w:color w:val="000000"/>
          <w:kern w:val="0"/>
          <w:sz w:val="30"/>
          <w:szCs w:val="30"/>
        </w:rPr>
        <w:t>首考平均学分绩在</w:t>
      </w:r>
      <w:proofErr w:type="gramEnd"/>
      <w:r>
        <w:rPr>
          <w:rFonts w:ascii="仿宋" w:eastAsia="仿宋" w:hAnsi="仿宋" w:cs="仿宋" w:hint="eastAsia"/>
          <w:color w:val="000000"/>
          <w:kern w:val="0"/>
          <w:sz w:val="30"/>
          <w:szCs w:val="30"/>
        </w:rPr>
        <w:t>本专业排名前</w:t>
      </w:r>
      <w:r>
        <w:rPr>
          <w:rFonts w:ascii="仿宋" w:eastAsia="仿宋" w:hAnsi="仿宋" w:cs="仿宋" w:hint="eastAsia"/>
          <w:color w:val="000000"/>
          <w:kern w:val="0"/>
          <w:sz w:val="30"/>
          <w:szCs w:val="30"/>
        </w:rPr>
        <w:t>10%</w:t>
      </w:r>
      <w:r>
        <w:rPr>
          <w:rFonts w:ascii="仿宋" w:eastAsia="仿宋" w:hAnsi="仿宋" w:cs="仿宋" w:hint="eastAsia"/>
          <w:color w:val="000000"/>
          <w:kern w:val="0"/>
          <w:sz w:val="30"/>
          <w:szCs w:val="30"/>
        </w:rPr>
        <w:t>以内（只舍不入）；</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或主持获得湖南省“金种子杯”大学生创业大赛金、银、铜奖项目；或主持获得湖南省大学生创业投资基金项目；</w:t>
      </w:r>
    </w:p>
    <w:p w:rsidR="00D417DE" w:rsidRDefault="00072BD0">
      <w:pPr>
        <w:spacing w:line="50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非外语类专业学生全国大学英语四级考试成绩≥</w:t>
      </w:r>
      <w:r>
        <w:rPr>
          <w:rFonts w:ascii="仿宋" w:eastAsia="仿宋" w:hAnsi="仿宋" w:cs="仿宋" w:hint="eastAsia"/>
          <w:color w:val="000000"/>
          <w:kern w:val="0"/>
          <w:sz w:val="30"/>
          <w:szCs w:val="30"/>
        </w:rPr>
        <w:t xml:space="preserve">425 </w:t>
      </w:r>
      <w:r>
        <w:rPr>
          <w:rFonts w:ascii="仿宋" w:eastAsia="仿宋" w:hAnsi="仿宋" w:cs="仿宋" w:hint="eastAsia"/>
          <w:color w:val="000000"/>
          <w:kern w:val="0"/>
          <w:sz w:val="30"/>
          <w:szCs w:val="30"/>
        </w:rPr>
        <w:t>分；小语种学生通过相应的小语种四级考试。</w:t>
      </w:r>
    </w:p>
    <w:p w:rsidR="00D417DE" w:rsidRDefault="00072BD0">
      <w:pPr>
        <w:spacing w:line="500" w:lineRule="exact"/>
        <w:ind w:firstLineChars="200" w:firstLine="602"/>
        <w:rPr>
          <w:rFonts w:ascii="仿宋" w:eastAsia="仿宋" w:hAnsi="仿宋" w:cs="仿宋"/>
          <w:color w:val="000000" w:themeColor="text1"/>
          <w:kern w:val="0"/>
          <w:sz w:val="30"/>
          <w:szCs w:val="30"/>
        </w:rPr>
      </w:pPr>
      <w:r>
        <w:rPr>
          <w:rFonts w:ascii="仿宋" w:eastAsia="仿宋" w:hAnsi="仿宋" w:cs="仿宋" w:hint="eastAsia"/>
          <w:b/>
          <w:color w:val="000000" w:themeColor="text1"/>
          <w:kern w:val="0"/>
          <w:sz w:val="30"/>
          <w:szCs w:val="30"/>
        </w:rPr>
        <w:t>第五条</w:t>
      </w:r>
      <w:r>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kern w:val="0"/>
          <w:sz w:val="30"/>
          <w:szCs w:val="30"/>
        </w:rPr>
        <w:t>成绩计算范围与计算方法：</w:t>
      </w:r>
    </w:p>
    <w:p w:rsidR="00D417DE" w:rsidRDefault="00072BD0">
      <w:pPr>
        <w:spacing w:line="50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一、满足推免生申请条件的学生为推荐免试攻读硕士学位研究生候选人，由学院推免生遴选工作小组和推免生材料审核专家小组组织对候选人进行综合测评，根</w:t>
      </w:r>
      <w:r>
        <w:rPr>
          <w:rFonts w:ascii="仿宋" w:eastAsia="仿宋" w:hAnsi="仿宋" w:cs="仿宋" w:hint="eastAsia"/>
          <w:color w:val="000000" w:themeColor="text1"/>
          <w:kern w:val="0"/>
          <w:sz w:val="30"/>
          <w:szCs w:val="30"/>
        </w:rPr>
        <w:t>据综合测评得分从高到低排序（前三学年），确定推荐初选名单。</w:t>
      </w:r>
      <w:r>
        <w:rPr>
          <w:rFonts w:ascii="仿宋" w:eastAsia="仿宋" w:hAnsi="仿宋" w:cs="仿宋" w:hint="eastAsia"/>
          <w:b/>
          <w:color w:val="000000" w:themeColor="text1"/>
          <w:kern w:val="0"/>
          <w:sz w:val="30"/>
          <w:szCs w:val="30"/>
        </w:rPr>
        <w:t>如有获得候选资格的</w:t>
      </w:r>
      <w:proofErr w:type="gramStart"/>
      <w:r>
        <w:rPr>
          <w:rFonts w:ascii="仿宋" w:eastAsia="仿宋" w:hAnsi="仿宋" w:cs="仿宋" w:hint="eastAsia"/>
          <w:b/>
          <w:color w:val="000000" w:themeColor="text1"/>
          <w:kern w:val="0"/>
          <w:sz w:val="30"/>
          <w:szCs w:val="30"/>
        </w:rPr>
        <w:t>推免学生</w:t>
      </w:r>
      <w:proofErr w:type="gramEnd"/>
      <w:r>
        <w:rPr>
          <w:rFonts w:ascii="仿宋" w:eastAsia="仿宋" w:hAnsi="仿宋" w:cs="仿宋" w:hint="eastAsia"/>
          <w:b/>
          <w:color w:val="000000" w:themeColor="text1"/>
          <w:kern w:val="0"/>
          <w:sz w:val="30"/>
          <w:szCs w:val="30"/>
        </w:rPr>
        <w:t>在公示期内主动</w:t>
      </w:r>
      <w:proofErr w:type="gramStart"/>
      <w:r>
        <w:rPr>
          <w:rFonts w:ascii="仿宋" w:eastAsia="仿宋" w:hAnsi="仿宋" w:cs="仿宋" w:hint="eastAsia"/>
          <w:b/>
          <w:color w:val="000000" w:themeColor="text1"/>
          <w:kern w:val="0"/>
          <w:sz w:val="30"/>
          <w:szCs w:val="30"/>
        </w:rPr>
        <w:t>放弃推免资格</w:t>
      </w:r>
      <w:proofErr w:type="gramEnd"/>
      <w:r>
        <w:rPr>
          <w:rFonts w:ascii="仿宋" w:eastAsia="仿宋" w:hAnsi="仿宋" w:cs="仿宋" w:hint="eastAsia"/>
          <w:b/>
          <w:color w:val="000000" w:themeColor="text1"/>
          <w:kern w:val="0"/>
          <w:sz w:val="30"/>
          <w:szCs w:val="30"/>
        </w:rPr>
        <w:t>，经学校同意后，按照综合测</w:t>
      </w:r>
      <w:r>
        <w:rPr>
          <w:rFonts w:ascii="仿宋" w:eastAsia="仿宋" w:hAnsi="仿宋" w:cs="仿宋" w:hint="eastAsia"/>
          <w:b/>
          <w:color w:val="000000" w:themeColor="text1"/>
          <w:kern w:val="0"/>
          <w:sz w:val="30"/>
          <w:szCs w:val="30"/>
        </w:rPr>
        <w:lastRenderedPageBreak/>
        <w:t>评得分从高到低递补推荐。</w:t>
      </w:r>
    </w:p>
    <w:p w:rsidR="00D417DE" w:rsidRDefault="00072BD0">
      <w:pPr>
        <w:spacing w:line="50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color w:val="000000" w:themeColor="text1"/>
          <w:kern w:val="0"/>
          <w:sz w:val="30"/>
          <w:szCs w:val="30"/>
        </w:rPr>
        <w:t>综合测评分</w:t>
      </w:r>
      <w:r>
        <w:rPr>
          <w:rFonts w:ascii="仿宋" w:eastAsia="仿宋" w:hAnsi="仿宋" w:cs="仿宋" w:hint="eastAsia"/>
          <w:b/>
          <w:color w:val="000000" w:themeColor="text1"/>
          <w:kern w:val="0"/>
          <w:sz w:val="30"/>
          <w:szCs w:val="30"/>
        </w:rPr>
        <w:t>=</w:t>
      </w:r>
      <w:r>
        <w:rPr>
          <w:rFonts w:ascii="仿宋" w:eastAsia="仿宋" w:hAnsi="仿宋" w:cs="仿宋" w:hint="eastAsia"/>
          <w:b/>
          <w:color w:val="000000" w:themeColor="text1"/>
          <w:kern w:val="0"/>
          <w:sz w:val="30"/>
          <w:szCs w:val="30"/>
        </w:rPr>
        <w:t>学业成绩</w:t>
      </w:r>
      <w:r>
        <w:rPr>
          <w:rFonts w:ascii="仿宋" w:eastAsia="仿宋" w:hAnsi="仿宋" w:cs="仿宋" w:hint="eastAsia"/>
          <w:b/>
          <w:color w:val="000000" w:themeColor="text1"/>
          <w:kern w:val="0"/>
          <w:sz w:val="30"/>
          <w:szCs w:val="30"/>
        </w:rPr>
        <w:t>+</w:t>
      </w:r>
      <w:r>
        <w:rPr>
          <w:rFonts w:ascii="仿宋" w:eastAsia="仿宋" w:hAnsi="仿宋" w:cs="仿宋" w:hint="eastAsia"/>
          <w:b/>
          <w:color w:val="000000" w:themeColor="text1"/>
          <w:kern w:val="0"/>
          <w:sz w:val="30"/>
          <w:szCs w:val="30"/>
        </w:rPr>
        <w:t>综合考核成绩</w:t>
      </w:r>
      <w:r>
        <w:rPr>
          <w:rFonts w:ascii="仿宋" w:eastAsia="仿宋" w:hAnsi="仿宋" w:cs="仿宋" w:hint="eastAsia"/>
          <w:b/>
          <w:color w:val="000000" w:themeColor="text1"/>
          <w:kern w:val="0"/>
          <w:sz w:val="30"/>
          <w:szCs w:val="30"/>
        </w:rPr>
        <w:t>。</w:t>
      </w:r>
      <w:r>
        <w:rPr>
          <w:rFonts w:ascii="仿宋" w:eastAsia="仿宋" w:hAnsi="仿宋" w:cs="仿宋" w:hint="eastAsia"/>
          <w:b/>
          <w:color w:val="000000" w:themeColor="text1"/>
          <w:kern w:val="0"/>
          <w:sz w:val="30"/>
          <w:szCs w:val="30"/>
        </w:rPr>
        <w:t>综合测评分总分</w:t>
      </w:r>
      <w:r>
        <w:rPr>
          <w:rFonts w:ascii="仿宋" w:eastAsia="仿宋" w:hAnsi="仿宋" w:cs="仿宋" w:hint="eastAsia"/>
          <w:b/>
          <w:color w:val="000000" w:themeColor="text1"/>
          <w:kern w:val="0"/>
          <w:sz w:val="30"/>
          <w:szCs w:val="30"/>
        </w:rPr>
        <w:t>100</w:t>
      </w:r>
      <w:r>
        <w:rPr>
          <w:rFonts w:ascii="仿宋" w:eastAsia="仿宋" w:hAnsi="仿宋" w:cs="仿宋" w:hint="eastAsia"/>
          <w:b/>
          <w:color w:val="000000" w:themeColor="text1"/>
          <w:kern w:val="0"/>
          <w:sz w:val="30"/>
          <w:szCs w:val="30"/>
        </w:rPr>
        <w:t>分，其中学业成绩占</w:t>
      </w:r>
      <w:r>
        <w:rPr>
          <w:rFonts w:ascii="仿宋" w:eastAsia="仿宋" w:hAnsi="仿宋" w:cs="仿宋" w:hint="eastAsia"/>
          <w:b/>
          <w:color w:val="000000" w:themeColor="text1"/>
          <w:kern w:val="0"/>
          <w:sz w:val="30"/>
          <w:szCs w:val="30"/>
        </w:rPr>
        <w:t>80%</w:t>
      </w:r>
      <w:r>
        <w:rPr>
          <w:rFonts w:ascii="仿宋" w:eastAsia="仿宋" w:hAnsi="仿宋" w:cs="仿宋" w:hint="eastAsia"/>
          <w:b/>
          <w:color w:val="000000" w:themeColor="text1"/>
          <w:kern w:val="0"/>
          <w:sz w:val="30"/>
          <w:szCs w:val="30"/>
        </w:rPr>
        <w:t>，综合考核成绩占</w:t>
      </w:r>
      <w:r>
        <w:rPr>
          <w:rFonts w:ascii="仿宋" w:eastAsia="仿宋" w:hAnsi="仿宋" w:cs="仿宋" w:hint="eastAsia"/>
          <w:b/>
          <w:color w:val="000000" w:themeColor="text1"/>
          <w:kern w:val="0"/>
          <w:sz w:val="30"/>
          <w:szCs w:val="30"/>
        </w:rPr>
        <w:t>20%</w:t>
      </w:r>
      <w:r>
        <w:rPr>
          <w:rFonts w:ascii="仿宋" w:eastAsia="仿宋" w:hAnsi="仿宋" w:cs="仿宋" w:hint="eastAsia"/>
          <w:b/>
          <w:color w:val="000000" w:themeColor="text1"/>
          <w:kern w:val="0"/>
          <w:sz w:val="30"/>
          <w:szCs w:val="30"/>
        </w:rPr>
        <w:t>。</w:t>
      </w:r>
    </w:p>
    <w:p w:rsidR="00D417DE" w:rsidRDefault="00072BD0">
      <w:pPr>
        <w:spacing w:line="50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二、学业成绩计算范围与计算方法</w:t>
      </w:r>
    </w:p>
    <w:p w:rsidR="00072BD0" w:rsidRDefault="00072BD0">
      <w:pPr>
        <w:spacing w:line="500" w:lineRule="exact"/>
        <w:ind w:firstLineChars="200" w:firstLine="6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学业成绩包括各专业《本科人才培养方案》设置的所有课程（不包含通识选修课）成绩，</w:t>
      </w:r>
      <w:r>
        <w:rPr>
          <w:rFonts w:ascii="仿宋" w:eastAsia="仿宋" w:hAnsi="仿宋" w:cs="仿宋" w:hint="eastAsia"/>
          <w:color w:val="000000" w:themeColor="text1"/>
          <w:sz w:val="30"/>
          <w:szCs w:val="30"/>
        </w:rPr>
        <w:t>候选人实际平均学分绩</w:t>
      </w:r>
      <w:r>
        <w:rPr>
          <w:rFonts w:ascii="仿宋" w:eastAsia="仿宋" w:hAnsi="仿宋" w:cs="仿宋" w:hint="eastAsia"/>
          <w:color w:val="000000" w:themeColor="text1"/>
          <w:sz w:val="30"/>
          <w:szCs w:val="30"/>
        </w:rPr>
        <w:t>以强智系统导出的平均学分</w:t>
      </w:r>
      <w:proofErr w:type="gramStart"/>
      <w:r>
        <w:rPr>
          <w:rFonts w:ascii="仿宋" w:eastAsia="仿宋" w:hAnsi="仿宋" w:cs="仿宋" w:hint="eastAsia"/>
          <w:color w:val="000000" w:themeColor="text1"/>
          <w:sz w:val="30"/>
          <w:szCs w:val="30"/>
        </w:rPr>
        <w:t>绩</w:t>
      </w:r>
      <w:proofErr w:type="gramEnd"/>
      <w:r>
        <w:rPr>
          <w:rFonts w:ascii="仿宋" w:eastAsia="仿宋" w:hAnsi="仿宋" w:cs="仿宋" w:hint="eastAsia"/>
          <w:color w:val="000000" w:themeColor="text1"/>
          <w:sz w:val="30"/>
          <w:szCs w:val="30"/>
        </w:rPr>
        <w:t>为准。</w:t>
      </w:r>
      <w:bookmarkStart w:id="0" w:name="_GoBack"/>
      <w:bookmarkEnd w:id="0"/>
    </w:p>
    <w:p w:rsidR="00D417DE" w:rsidRDefault="00072BD0" w:rsidP="00072BD0">
      <w:pPr>
        <w:spacing w:line="500" w:lineRule="exact"/>
        <w:ind w:firstLineChars="200" w:firstLine="602"/>
        <w:rPr>
          <w:rFonts w:ascii="仿宋" w:eastAsia="仿宋" w:hAnsi="仿宋" w:cs="仿宋"/>
          <w:b/>
          <w:color w:val="000000" w:themeColor="text1"/>
          <w:sz w:val="30"/>
          <w:szCs w:val="30"/>
        </w:rPr>
      </w:pPr>
      <w:r>
        <w:rPr>
          <w:rFonts w:ascii="仿宋" w:eastAsia="仿宋" w:hAnsi="仿宋" w:cs="仿宋" w:hint="eastAsia"/>
          <w:b/>
          <w:bCs/>
          <w:color w:val="000000" w:themeColor="text1"/>
          <w:sz w:val="30"/>
          <w:szCs w:val="30"/>
        </w:rPr>
        <w:t>学业成绩得分=候选人实际平均学分绩×80%。</w:t>
      </w:r>
    </w:p>
    <w:p w:rsidR="00D417DE" w:rsidRDefault="00072BD0">
      <w:pPr>
        <w:spacing w:line="500" w:lineRule="exact"/>
        <w:ind w:firstLineChars="200" w:firstLine="602"/>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三、综合考核成绩计算范围与计算方法。</w:t>
      </w:r>
      <w:r>
        <w:rPr>
          <w:rFonts w:ascii="仿宋" w:eastAsia="仿宋" w:hAnsi="仿宋" w:cs="仿宋" w:hint="eastAsia"/>
          <w:color w:val="000000" w:themeColor="text1"/>
          <w:sz w:val="30"/>
          <w:szCs w:val="30"/>
        </w:rPr>
        <w:t>根据《吉首大学推荐优秀应届本科毕业生免试攻读硕士学位研究生综合考核认定标准》</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把科研创新成果、学科竞赛获奖及主持项目、参加有组织的志愿服务、到国际组织实习、参军入伍服兵役、省部级及以上重要荣誉称号因素纳入综合考核指标，并设置各指标分值及上限。</w:t>
      </w:r>
      <w:r>
        <w:rPr>
          <w:rFonts w:ascii="仿宋" w:eastAsia="仿宋" w:hAnsi="仿宋" w:cs="仿宋" w:hint="eastAsia"/>
          <w:b/>
          <w:color w:val="000000" w:themeColor="text1"/>
          <w:sz w:val="30"/>
          <w:szCs w:val="30"/>
        </w:rPr>
        <w:t>综合考核成绩总分满分为</w:t>
      </w:r>
      <w:r>
        <w:rPr>
          <w:rFonts w:ascii="仿宋" w:eastAsia="仿宋" w:hAnsi="仿宋" w:cs="仿宋" w:hint="eastAsia"/>
          <w:b/>
          <w:color w:val="000000" w:themeColor="text1"/>
          <w:sz w:val="30"/>
          <w:szCs w:val="30"/>
        </w:rPr>
        <w:t>100</w:t>
      </w:r>
      <w:r>
        <w:rPr>
          <w:rFonts w:ascii="仿宋" w:eastAsia="仿宋" w:hAnsi="仿宋" w:cs="仿宋" w:hint="eastAsia"/>
          <w:b/>
          <w:color w:val="000000" w:themeColor="text1"/>
          <w:sz w:val="30"/>
          <w:szCs w:val="30"/>
        </w:rPr>
        <w:t>分，占综合测评分的</w:t>
      </w:r>
      <w:r>
        <w:rPr>
          <w:rFonts w:ascii="仿宋" w:eastAsia="仿宋" w:hAnsi="仿宋" w:cs="仿宋" w:hint="eastAsia"/>
          <w:b/>
          <w:color w:val="000000" w:themeColor="text1"/>
          <w:sz w:val="30"/>
          <w:szCs w:val="30"/>
        </w:rPr>
        <w:t>20%</w:t>
      </w:r>
      <w:r>
        <w:rPr>
          <w:rFonts w:ascii="仿宋" w:eastAsia="仿宋" w:hAnsi="仿宋" w:cs="仿宋" w:hint="eastAsia"/>
          <w:b/>
          <w:color w:val="000000" w:themeColor="text1"/>
          <w:sz w:val="30"/>
          <w:szCs w:val="30"/>
        </w:rPr>
        <w:t>。</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（一）科研创新成果（上限</w:t>
      </w:r>
      <w:r>
        <w:rPr>
          <w:rFonts w:ascii="仿宋" w:eastAsia="仿宋" w:hAnsi="仿宋" w:cs="仿宋" w:hint="eastAsia"/>
          <w:b/>
          <w:bCs/>
          <w:sz w:val="30"/>
          <w:szCs w:val="30"/>
        </w:rPr>
        <w:t>30</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科研论文。指学生在高水平期刊（不含增刊）以独立作者或第一作者，或与指导老师联合发表（指导老师为第一作者，学生为第二作者，指导老师须为本校本学科专业教师）与学业相关的科研论文，论文以正式发表为准，仅有录用通知不得纳入。高水平期刊认定依据为《关于印发</w:t>
      </w:r>
      <w:r>
        <w:rPr>
          <w:rFonts w:ascii="仿宋" w:eastAsia="仿宋" w:hAnsi="仿宋" w:cs="仿宋" w:hint="eastAsia"/>
          <w:sz w:val="30"/>
          <w:szCs w:val="30"/>
        </w:rPr>
        <w:t>&lt;</w:t>
      </w:r>
      <w:r>
        <w:rPr>
          <w:rFonts w:ascii="仿宋" w:eastAsia="仿宋" w:hAnsi="仿宋" w:cs="仿宋" w:hint="eastAsia"/>
          <w:sz w:val="30"/>
          <w:szCs w:val="30"/>
        </w:rPr>
        <w:t>吉首大学人文社会科学项目与成果奖励办法</w:t>
      </w:r>
      <w:r>
        <w:rPr>
          <w:rFonts w:ascii="仿宋" w:eastAsia="仿宋" w:hAnsi="仿宋" w:cs="仿宋" w:hint="eastAsia"/>
          <w:sz w:val="30"/>
          <w:szCs w:val="30"/>
        </w:rPr>
        <w:t>&gt;&lt;</w:t>
      </w:r>
      <w:r>
        <w:rPr>
          <w:rFonts w:ascii="仿宋" w:eastAsia="仿宋" w:hAnsi="仿宋" w:cs="仿宋" w:hint="eastAsia"/>
          <w:sz w:val="30"/>
          <w:szCs w:val="30"/>
        </w:rPr>
        <w:t>吉首大学自然科学项目与技术成果奖励办法</w:t>
      </w:r>
      <w:r>
        <w:rPr>
          <w:rFonts w:ascii="仿宋" w:eastAsia="仿宋" w:hAnsi="仿宋" w:cs="仿宋" w:hint="eastAsia"/>
          <w:sz w:val="30"/>
          <w:szCs w:val="30"/>
        </w:rPr>
        <w:t>&gt;</w:t>
      </w:r>
      <w:r>
        <w:rPr>
          <w:rFonts w:ascii="仿宋" w:eastAsia="仿宋" w:hAnsi="仿宋" w:cs="仿宋" w:hint="eastAsia"/>
          <w:sz w:val="30"/>
          <w:szCs w:val="30"/>
        </w:rPr>
        <w:t>的通知》（吉大发〔</w:t>
      </w:r>
      <w:r>
        <w:rPr>
          <w:rFonts w:ascii="仿宋" w:eastAsia="仿宋" w:hAnsi="仿宋" w:cs="仿宋" w:hint="eastAsia"/>
          <w:sz w:val="30"/>
          <w:szCs w:val="30"/>
        </w:rPr>
        <w:t>2018</w:t>
      </w:r>
      <w:r>
        <w:rPr>
          <w:rFonts w:ascii="仿宋" w:eastAsia="仿宋" w:hAnsi="仿宋" w:cs="仿宋" w:hint="eastAsia"/>
          <w:sz w:val="30"/>
          <w:szCs w:val="30"/>
        </w:rPr>
        <w:t>〕</w:t>
      </w:r>
      <w:r>
        <w:rPr>
          <w:rFonts w:ascii="仿宋" w:eastAsia="仿宋" w:hAnsi="仿宋" w:cs="仿宋" w:hint="eastAsia"/>
          <w:sz w:val="30"/>
          <w:szCs w:val="30"/>
        </w:rPr>
        <w:t>53</w:t>
      </w:r>
      <w:r>
        <w:rPr>
          <w:rFonts w:ascii="仿宋" w:eastAsia="仿宋" w:hAnsi="仿宋" w:cs="仿宋" w:hint="eastAsia"/>
          <w:sz w:val="30"/>
          <w:szCs w:val="30"/>
        </w:rPr>
        <w:t>号）与《吉首大学高质量学术论文认定及期刊分级办法</w:t>
      </w:r>
      <w:r>
        <w:rPr>
          <w:rFonts w:ascii="仿宋" w:eastAsia="仿宋" w:hAnsi="仿宋" w:cs="仿宋" w:hint="eastAsia"/>
          <w:sz w:val="30"/>
          <w:szCs w:val="30"/>
        </w:rPr>
        <w:t xml:space="preserve"> (</w:t>
      </w:r>
      <w:r>
        <w:rPr>
          <w:rFonts w:ascii="仿宋" w:eastAsia="仿宋" w:hAnsi="仿宋" w:cs="仿宋" w:hint="eastAsia"/>
          <w:sz w:val="30"/>
          <w:szCs w:val="30"/>
        </w:rPr>
        <w:t>试行</w:t>
      </w:r>
      <w:r>
        <w:rPr>
          <w:rFonts w:ascii="仿宋" w:eastAsia="仿宋" w:hAnsi="仿宋" w:cs="仿宋" w:hint="eastAsia"/>
          <w:sz w:val="30"/>
          <w:szCs w:val="30"/>
        </w:rPr>
        <w:t>)</w:t>
      </w:r>
      <w:r>
        <w:rPr>
          <w:rFonts w:ascii="仿宋" w:eastAsia="仿宋" w:hAnsi="仿宋" w:cs="仿宋" w:hint="eastAsia"/>
          <w:sz w:val="30"/>
          <w:szCs w:val="30"/>
        </w:rPr>
        <w:t>》（吉大发〔</w:t>
      </w:r>
      <w:r>
        <w:rPr>
          <w:rFonts w:ascii="仿宋" w:eastAsia="仿宋" w:hAnsi="仿宋" w:cs="仿宋" w:hint="eastAsia"/>
          <w:sz w:val="30"/>
          <w:szCs w:val="30"/>
        </w:rPr>
        <w:t>2023</w:t>
      </w:r>
      <w:r>
        <w:rPr>
          <w:rFonts w:ascii="仿宋" w:eastAsia="仿宋" w:hAnsi="仿宋" w:cs="仿宋" w:hint="eastAsia"/>
          <w:sz w:val="30"/>
          <w:szCs w:val="30"/>
        </w:rPr>
        <w:t>〕</w:t>
      </w:r>
      <w:r>
        <w:rPr>
          <w:rFonts w:ascii="仿宋" w:eastAsia="仿宋" w:hAnsi="仿宋" w:cs="仿宋" w:hint="eastAsia"/>
          <w:sz w:val="30"/>
          <w:szCs w:val="30"/>
        </w:rPr>
        <w:t>26</w:t>
      </w:r>
      <w:r>
        <w:rPr>
          <w:rFonts w:ascii="仿宋" w:eastAsia="仿宋" w:hAnsi="仿宋" w:cs="仿宋" w:hint="eastAsia"/>
          <w:sz w:val="30"/>
          <w:szCs w:val="30"/>
        </w:rPr>
        <w:t>号）。</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计分标准：学生为独立作者或第一作者，每篇</w:t>
      </w:r>
      <w:r>
        <w:rPr>
          <w:rFonts w:ascii="仿宋" w:eastAsia="仿宋" w:hAnsi="仿宋" w:cs="仿宋" w:hint="eastAsia"/>
          <w:sz w:val="30"/>
          <w:szCs w:val="30"/>
        </w:rPr>
        <w:t>A</w:t>
      </w:r>
      <w:r>
        <w:rPr>
          <w:rFonts w:ascii="仿宋" w:eastAsia="仿宋" w:hAnsi="仿宋" w:cs="仿宋" w:hint="eastAsia"/>
          <w:sz w:val="30"/>
          <w:szCs w:val="30"/>
        </w:rPr>
        <w:t>类期刊计</w:t>
      </w:r>
      <w:r>
        <w:rPr>
          <w:rFonts w:ascii="仿宋" w:eastAsia="仿宋" w:hAnsi="仿宋" w:cs="仿宋" w:hint="eastAsia"/>
          <w:sz w:val="30"/>
          <w:szCs w:val="30"/>
        </w:rPr>
        <w:t>30</w:t>
      </w:r>
      <w:r>
        <w:rPr>
          <w:rFonts w:ascii="仿宋" w:eastAsia="仿宋" w:hAnsi="仿宋" w:cs="仿宋" w:hint="eastAsia"/>
          <w:sz w:val="30"/>
          <w:szCs w:val="30"/>
        </w:rPr>
        <w:t>分，</w:t>
      </w:r>
      <w:r>
        <w:rPr>
          <w:rFonts w:ascii="仿宋" w:eastAsia="仿宋" w:hAnsi="仿宋" w:cs="仿宋" w:hint="eastAsia"/>
          <w:sz w:val="30"/>
          <w:szCs w:val="30"/>
        </w:rPr>
        <w:t>B</w:t>
      </w:r>
      <w:r>
        <w:rPr>
          <w:rFonts w:ascii="仿宋" w:eastAsia="仿宋" w:hAnsi="仿宋" w:cs="仿宋" w:hint="eastAsia"/>
          <w:sz w:val="30"/>
          <w:szCs w:val="30"/>
        </w:rPr>
        <w:t>类期刊计</w:t>
      </w:r>
      <w:r>
        <w:rPr>
          <w:rFonts w:ascii="仿宋" w:eastAsia="仿宋" w:hAnsi="仿宋" w:cs="仿宋" w:hint="eastAsia"/>
          <w:sz w:val="30"/>
          <w:szCs w:val="30"/>
        </w:rPr>
        <w:t>20</w:t>
      </w:r>
      <w:r>
        <w:rPr>
          <w:rFonts w:ascii="仿宋" w:eastAsia="仿宋" w:hAnsi="仿宋" w:cs="仿宋" w:hint="eastAsia"/>
          <w:sz w:val="30"/>
          <w:szCs w:val="30"/>
        </w:rPr>
        <w:t>分，</w:t>
      </w:r>
      <w:r>
        <w:rPr>
          <w:rFonts w:ascii="仿宋" w:eastAsia="仿宋" w:hAnsi="仿宋" w:cs="仿宋" w:hint="eastAsia"/>
          <w:sz w:val="30"/>
          <w:szCs w:val="30"/>
        </w:rPr>
        <w:t>C</w:t>
      </w:r>
      <w:r>
        <w:rPr>
          <w:rFonts w:ascii="仿宋" w:eastAsia="仿宋" w:hAnsi="仿宋" w:cs="仿宋" w:hint="eastAsia"/>
          <w:sz w:val="30"/>
          <w:szCs w:val="30"/>
        </w:rPr>
        <w:t>类期刊计</w:t>
      </w:r>
      <w:r>
        <w:rPr>
          <w:rFonts w:ascii="仿宋" w:eastAsia="仿宋" w:hAnsi="仿宋" w:cs="仿宋" w:hint="eastAsia"/>
          <w:sz w:val="30"/>
          <w:szCs w:val="30"/>
        </w:rPr>
        <w:t>15</w:t>
      </w:r>
      <w:r>
        <w:rPr>
          <w:rFonts w:ascii="仿宋" w:eastAsia="仿宋" w:hAnsi="仿宋" w:cs="仿宋" w:hint="eastAsia"/>
          <w:sz w:val="30"/>
          <w:szCs w:val="30"/>
        </w:rPr>
        <w:t>分，</w:t>
      </w:r>
      <w:r>
        <w:rPr>
          <w:rFonts w:ascii="仿宋" w:eastAsia="仿宋" w:hAnsi="仿宋" w:cs="仿宋" w:hint="eastAsia"/>
          <w:sz w:val="30"/>
          <w:szCs w:val="30"/>
        </w:rPr>
        <w:t>D</w:t>
      </w:r>
      <w:r>
        <w:rPr>
          <w:rFonts w:ascii="仿宋" w:eastAsia="仿宋" w:hAnsi="仿宋" w:cs="仿宋" w:hint="eastAsia"/>
          <w:sz w:val="30"/>
          <w:szCs w:val="30"/>
        </w:rPr>
        <w:t>类期刊计</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E</w:t>
      </w:r>
      <w:r>
        <w:rPr>
          <w:rFonts w:ascii="仿宋" w:eastAsia="仿宋" w:hAnsi="仿宋" w:cs="仿宋" w:hint="eastAsia"/>
          <w:sz w:val="30"/>
          <w:szCs w:val="30"/>
        </w:rPr>
        <w:t>类期刊计</w:t>
      </w:r>
      <w:r>
        <w:rPr>
          <w:rFonts w:ascii="仿宋" w:eastAsia="仿宋" w:hAnsi="仿宋" w:cs="仿宋" w:hint="eastAsia"/>
          <w:sz w:val="30"/>
          <w:szCs w:val="30"/>
        </w:rPr>
        <w:t>8</w:t>
      </w:r>
      <w:r>
        <w:rPr>
          <w:rFonts w:ascii="仿宋" w:eastAsia="仿宋" w:hAnsi="仿宋" w:cs="仿宋" w:hint="eastAsia"/>
          <w:sz w:val="30"/>
          <w:szCs w:val="30"/>
        </w:rPr>
        <w:t>分；指导老师为第一作者，学生为第二作者，每篇</w:t>
      </w:r>
      <w:r>
        <w:rPr>
          <w:rFonts w:ascii="仿宋" w:eastAsia="仿宋" w:hAnsi="仿宋" w:cs="仿宋" w:hint="eastAsia"/>
          <w:sz w:val="30"/>
          <w:szCs w:val="30"/>
        </w:rPr>
        <w:t>A</w:t>
      </w:r>
      <w:r>
        <w:rPr>
          <w:rFonts w:ascii="仿宋" w:eastAsia="仿宋" w:hAnsi="仿宋" w:cs="仿宋" w:hint="eastAsia"/>
          <w:sz w:val="30"/>
          <w:szCs w:val="30"/>
        </w:rPr>
        <w:t>类期刊计</w:t>
      </w:r>
      <w:r>
        <w:rPr>
          <w:rFonts w:ascii="仿宋" w:eastAsia="仿宋" w:hAnsi="仿宋" w:cs="仿宋" w:hint="eastAsia"/>
          <w:sz w:val="30"/>
          <w:szCs w:val="30"/>
        </w:rPr>
        <w:t>15</w:t>
      </w:r>
      <w:r>
        <w:rPr>
          <w:rFonts w:ascii="仿宋" w:eastAsia="仿宋" w:hAnsi="仿宋" w:cs="仿宋" w:hint="eastAsia"/>
          <w:sz w:val="30"/>
          <w:szCs w:val="30"/>
        </w:rPr>
        <w:t>分，</w:t>
      </w:r>
      <w:r>
        <w:rPr>
          <w:rFonts w:ascii="仿宋" w:eastAsia="仿宋" w:hAnsi="仿宋" w:cs="仿宋" w:hint="eastAsia"/>
          <w:sz w:val="30"/>
          <w:szCs w:val="30"/>
        </w:rPr>
        <w:t>B</w:t>
      </w:r>
      <w:r>
        <w:rPr>
          <w:rFonts w:ascii="仿宋" w:eastAsia="仿宋" w:hAnsi="仿宋" w:cs="仿宋" w:hint="eastAsia"/>
          <w:sz w:val="30"/>
          <w:szCs w:val="30"/>
        </w:rPr>
        <w:t>类期刊计</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C</w:t>
      </w:r>
      <w:r>
        <w:rPr>
          <w:rFonts w:ascii="仿宋" w:eastAsia="仿宋" w:hAnsi="仿宋" w:cs="仿宋" w:hint="eastAsia"/>
          <w:sz w:val="30"/>
          <w:szCs w:val="30"/>
        </w:rPr>
        <w:t>类期刊计</w:t>
      </w:r>
      <w:r>
        <w:rPr>
          <w:rFonts w:ascii="仿宋" w:eastAsia="仿宋" w:hAnsi="仿宋" w:cs="仿宋" w:hint="eastAsia"/>
          <w:sz w:val="30"/>
          <w:szCs w:val="30"/>
        </w:rPr>
        <w:t>7.5</w:t>
      </w:r>
      <w:r>
        <w:rPr>
          <w:rFonts w:ascii="仿宋" w:eastAsia="仿宋" w:hAnsi="仿宋" w:cs="仿宋" w:hint="eastAsia"/>
          <w:sz w:val="30"/>
          <w:szCs w:val="30"/>
        </w:rPr>
        <w:t>分，</w:t>
      </w:r>
      <w:r>
        <w:rPr>
          <w:rFonts w:ascii="仿宋" w:eastAsia="仿宋" w:hAnsi="仿宋" w:cs="仿宋" w:hint="eastAsia"/>
          <w:sz w:val="30"/>
          <w:szCs w:val="30"/>
        </w:rPr>
        <w:t>D</w:t>
      </w:r>
      <w:r>
        <w:rPr>
          <w:rFonts w:ascii="仿宋" w:eastAsia="仿宋" w:hAnsi="仿宋" w:cs="仿宋" w:hint="eastAsia"/>
          <w:sz w:val="30"/>
          <w:szCs w:val="30"/>
        </w:rPr>
        <w:t>类期</w:t>
      </w:r>
      <w:r>
        <w:rPr>
          <w:rFonts w:ascii="仿宋" w:eastAsia="仿宋" w:hAnsi="仿宋" w:cs="仿宋" w:hint="eastAsia"/>
          <w:sz w:val="30"/>
          <w:szCs w:val="30"/>
        </w:rPr>
        <w:lastRenderedPageBreak/>
        <w:t>刊计</w:t>
      </w:r>
      <w:r>
        <w:rPr>
          <w:rFonts w:ascii="仿宋" w:eastAsia="仿宋" w:hAnsi="仿宋" w:cs="仿宋" w:hint="eastAsia"/>
          <w:sz w:val="30"/>
          <w:szCs w:val="30"/>
        </w:rPr>
        <w:t>5</w:t>
      </w:r>
      <w:r>
        <w:rPr>
          <w:rFonts w:ascii="仿宋" w:eastAsia="仿宋" w:hAnsi="仿宋" w:cs="仿宋" w:hint="eastAsia"/>
          <w:sz w:val="30"/>
          <w:szCs w:val="30"/>
        </w:rPr>
        <w:t>分，</w:t>
      </w:r>
      <w:r>
        <w:rPr>
          <w:rFonts w:ascii="仿宋" w:eastAsia="仿宋" w:hAnsi="仿宋" w:cs="仿宋" w:hint="eastAsia"/>
          <w:sz w:val="30"/>
          <w:szCs w:val="30"/>
        </w:rPr>
        <w:t>E</w:t>
      </w:r>
      <w:r>
        <w:rPr>
          <w:rFonts w:ascii="仿宋" w:eastAsia="仿宋" w:hAnsi="仿宋" w:cs="仿宋" w:hint="eastAsia"/>
          <w:sz w:val="30"/>
          <w:szCs w:val="30"/>
        </w:rPr>
        <w:t>类期刊计</w:t>
      </w:r>
      <w:r>
        <w:rPr>
          <w:rFonts w:ascii="仿宋" w:eastAsia="仿宋" w:hAnsi="仿宋" w:cs="仿宋" w:hint="eastAsia"/>
          <w:sz w:val="30"/>
          <w:szCs w:val="30"/>
        </w:rPr>
        <w:t>4</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专利。指学生为第一申请人，或与指导老师联合（指导老师为第一申请人，学生为第二申请人，指导老师须为本校本学科专业教师）获得与学业相关的授权国际发明专利、国家发明专利、国家实用新型专利或外观设计或软件著作权。</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计分标准：（</w:t>
      </w:r>
      <w:r>
        <w:rPr>
          <w:rFonts w:ascii="仿宋" w:eastAsia="仿宋" w:hAnsi="仿宋" w:cs="仿宋" w:hint="eastAsia"/>
          <w:sz w:val="30"/>
          <w:szCs w:val="30"/>
        </w:rPr>
        <w:t>1</w:t>
      </w:r>
      <w:r>
        <w:rPr>
          <w:rFonts w:ascii="仿宋" w:eastAsia="仿宋" w:hAnsi="仿宋" w:cs="仿宋" w:hint="eastAsia"/>
          <w:sz w:val="30"/>
          <w:szCs w:val="30"/>
        </w:rPr>
        <w:t>）国际发明专利或国家发明专利。</w:t>
      </w:r>
      <w:r>
        <w:rPr>
          <w:rFonts w:ascii="仿宋" w:eastAsia="仿宋" w:hAnsi="仿宋" w:cs="仿宋" w:hint="eastAsia"/>
          <w:sz w:val="30"/>
          <w:szCs w:val="30"/>
        </w:rPr>
        <w:t>学生为第一申请人，每项计</w:t>
      </w:r>
      <w:r>
        <w:rPr>
          <w:rFonts w:ascii="仿宋" w:eastAsia="仿宋" w:hAnsi="仿宋" w:cs="仿宋" w:hint="eastAsia"/>
          <w:sz w:val="30"/>
          <w:szCs w:val="30"/>
        </w:rPr>
        <w:t>10</w:t>
      </w:r>
      <w:r>
        <w:rPr>
          <w:rFonts w:ascii="仿宋" w:eastAsia="仿宋" w:hAnsi="仿宋" w:cs="仿宋" w:hint="eastAsia"/>
          <w:sz w:val="30"/>
          <w:szCs w:val="30"/>
        </w:rPr>
        <w:t>分；指导老师为第一申请人、学生为第二申请人，每项计</w:t>
      </w:r>
      <w:r>
        <w:rPr>
          <w:rFonts w:ascii="仿宋" w:eastAsia="仿宋" w:hAnsi="仿宋" w:cs="仿宋" w:hint="eastAsia"/>
          <w:sz w:val="30"/>
          <w:szCs w:val="30"/>
        </w:rPr>
        <w:t>5</w:t>
      </w:r>
      <w:r>
        <w:rPr>
          <w:rFonts w:ascii="仿宋" w:eastAsia="仿宋" w:hAnsi="仿宋" w:cs="仿宋" w:hint="eastAsia"/>
          <w:sz w:val="30"/>
          <w:szCs w:val="30"/>
        </w:rPr>
        <w:t>分。（</w:t>
      </w:r>
      <w:r>
        <w:rPr>
          <w:rFonts w:ascii="仿宋" w:eastAsia="仿宋" w:hAnsi="仿宋" w:cs="仿宋" w:hint="eastAsia"/>
          <w:sz w:val="30"/>
          <w:szCs w:val="30"/>
        </w:rPr>
        <w:t>2</w:t>
      </w:r>
      <w:r>
        <w:rPr>
          <w:rFonts w:ascii="仿宋" w:eastAsia="仿宋" w:hAnsi="仿宋" w:cs="仿宋" w:hint="eastAsia"/>
          <w:sz w:val="30"/>
          <w:szCs w:val="30"/>
        </w:rPr>
        <w:t>）国家实用新型专利或外观设计或软件著作权。学生为第一申请人，每项计</w:t>
      </w:r>
      <w:r>
        <w:rPr>
          <w:rFonts w:ascii="仿宋" w:eastAsia="仿宋" w:hAnsi="仿宋" w:cs="仿宋" w:hint="eastAsia"/>
          <w:sz w:val="30"/>
          <w:szCs w:val="30"/>
        </w:rPr>
        <w:t>2</w:t>
      </w:r>
      <w:r>
        <w:rPr>
          <w:rFonts w:ascii="仿宋" w:eastAsia="仿宋" w:hAnsi="仿宋" w:cs="仿宋" w:hint="eastAsia"/>
          <w:sz w:val="30"/>
          <w:szCs w:val="30"/>
        </w:rPr>
        <w:t>分；指导老师为第一申请人、学生为第二申请人，每项计</w:t>
      </w:r>
      <w:r>
        <w:rPr>
          <w:rFonts w:ascii="仿宋" w:eastAsia="仿宋" w:hAnsi="仿宋" w:cs="仿宋" w:hint="eastAsia"/>
          <w:sz w:val="30"/>
          <w:szCs w:val="30"/>
        </w:rPr>
        <w:t>1</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学术专著。学生独著或第一作者，或与指导老师联合（指导老师为第一作者，学生为第二作者，指导老师须为本校本学科专业教师）公开出版的与学业相关的学术专著（含著作、编著、译著），学生独著或第一作者，每部计</w:t>
      </w:r>
      <w:r>
        <w:rPr>
          <w:rFonts w:ascii="仿宋" w:eastAsia="仿宋" w:hAnsi="仿宋" w:cs="仿宋" w:hint="eastAsia"/>
          <w:sz w:val="30"/>
          <w:szCs w:val="30"/>
        </w:rPr>
        <w:t>15</w:t>
      </w:r>
      <w:r>
        <w:rPr>
          <w:rFonts w:ascii="仿宋" w:eastAsia="仿宋" w:hAnsi="仿宋" w:cs="仿宋" w:hint="eastAsia"/>
          <w:sz w:val="30"/>
          <w:szCs w:val="30"/>
        </w:rPr>
        <w:t>分；指导老师为第一作者，学生为第二作者，每部计</w:t>
      </w:r>
      <w:r>
        <w:rPr>
          <w:rFonts w:ascii="仿宋" w:eastAsia="仿宋" w:hAnsi="仿宋" w:cs="仿宋" w:hint="eastAsia"/>
          <w:sz w:val="30"/>
          <w:szCs w:val="30"/>
        </w:rPr>
        <w:t>5</w:t>
      </w:r>
      <w:r>
        <w:rPr>
          <w:rFonts w:ascii="仿宋" w:eastAsia="仿宋" w:hAnsi="仿宋" w:cs="仿宋" w:hint="eastAsia"/>
          <w:sz w:val="30"/>
          <w:szCs w:val="30"/>
        </w:rPr>
        <w:t>分；学生参编每部计</w:t>
      </w:r>
      <w:r>
        <w:rPr>
          <w:rFonts w:ascii="仿宋" w:eastAsia="仿宋" w:hAnsi="仿宋" w:cs="仿宋" w:hint="eastAsia"/>
          <w:sz w:val="30"/>
          <w:szCs w:val="30"/>
        </w:rPr>
        <w:t>2</w:t>
      </w:r>
      <w:r>
        <w:rPr>
          <w:rFonts w:ascii="仿宋" w:eastAsia="仿宋" w:hAnsi="仿宋" w:cs="仿宋" w:hint="eastAsia"/>
          <w:sz w:val="30"/>
          <w:szCs w:val="30"/>
        </w:rPr>
        <w:t>分。</w:t>
      </w:r>
    </w:p>
    <w:p w:rsidR="00D417DE" w:rsidRDefault="00072BD0">
      <w:pPr>
        <w:widowControl/>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w:t>
      </w:r>
      <w:proofErr w:type="gramStart"/>
      <w:r>
        <w:rPr>
          <w:rFonts w:ascii="仿宋" w:eastAsia="仿宋" w:hAnsi="仿宋" w:cs="仿宋" w:hint="eastAsia"/>
          <w:sz w:val="30"/>
          <w:szCs w:val="30"/>
        </w:rPr>
        <w:t>学生获与学业</w:t>
      </w:r>
      <w:proofErr w:type="gramEnd"/>
      <w:r>
        <w:rPr>
          <w:rFonts w:ascii="仿宋" w:eastAsia="仿宋" w:hAnsi="仿宋" w:cs="仿宋" w:hint="eastAsia"/>
          <w:sz w:val="30"/>
          <w:szCs w:val="30"/>
        </w:rPr>
        <w:t>相关</w:t>
      </w:r>
      <w:r>
        <w:rPr>
          <w:rFonts w:ascii="仿宋" w:eastAsia="仿宋" w:hAnsi="仿宋" w:cs="仿宋" w:hint="eastAsia"/>
          <w:sz w:val="30"/>
          <w:szCs w:val="30"/>
        </w:rPr>
        <w:t>的自然科学奖、科学技术进步奖、技术发明奖、哲学社会科学研究优秀成果奖，国家级奖项及省级一等奖计</w:t>
      </w:r>
      <w:r>
        <w:rPr>
          <w:rFonts w:ascii="仿宋" w:eastAsia="仿宋" w:hAnsi="仿宋" w:cs="仿宋" w:hint="eastAsia"/>
          <w:sz w:val="30"/>
          <w:szCs w:val="30"/>
        </w:rPr>
        <w:t>30</w:t>
      </w:r>
      <w:r>
        <w:rPr>
          <w:rFonts w:ascii="仿宋" w:eastAsia="仿宋" w:hAnsi="仿宋" w:cs="仿宋" w:hint="eastAsia"/>
          <w:sz w:val="30"/>
          <w:szCs w:val="30"/>
        </w:rPr>
        <w:t>分，省级二等奖计</w:t>
      </w:r>
      <w:r>
        <w:rPr>
          <w:rFonts w:ascii="仿宋" w:eastAsia="仿宋" w:hAnsi="仿宋" w:cs="仿宋" w:hint="eastAsia"/>
          <w:sz w:val="30"/>
          <w:szCs w:val="30"/>
        </w:rPr>
        <w:t>20</w:t>
      </w:r>
      <w:r>
        <w:rPr>
          <w:rFonts w:ascii="仿宋" w:eastAsia="仿宋" w:hAnsi="仿宋" w:cs="仿宋" w:hint="eastAsia"/>
          <w:sz w:val="30"/>
          <w:szCs w:val="30"/>
        </w:rPr>
        <w:t>分、省级三等奖计</w:t>
      </w:r>
      <w:r>
        <w:rPr>
          <w:rFonts w:ascii="仿宋" w:eastAsia="仿宋" w:hAnsi="仿宋" w:cs="仿宋" w:hint="eastAsia"/>
          <w:sz w:val="30"/>
          <w:szCs w:val="30"/>
        </w:rPr>
        <w:t>15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（二）学科竞赛获奖及主持项目（上限</w:t>
      </w:r>
      <w:r>
        <w:rPr>
          <w:rFonts w:ascii="仿宋" w:eastAsia="仿宋" w:hAnsi="仿宋" w:cs="仿宋" w:hint="eastAsia"/>
          <w:b/>
          <w:bCs/>
          <w:sz w:val="30"/>
          <w:szCs w:val="30"/>
        </w:rPr>
        <w:t>30</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学科竞赛</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学科竞赛获奖为独立参加或作为主力成员参加与学业相关的国家级或国际学科竞赛，并获得国家级三等奖及以上。学科竞赛项目及分类的认定依据为教务处当年发布的学科竞赛目录。</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）参加</w:t>
      </w:r>
      <w:r>
        <w:rPr>
          <w:rFonts w:ascii="仿宋" w:eastAsia="仿宋" w:hAnsi="仿宋" w:cs="仿宋" w:hint="eastAsia"/>
          <w:sz w:val="30"/>
          <w:szCs w:val="30"/>
        </w:rPr>
        <w:t>A</w:t>
      </w:r>
      <w:r>
        <w:rPr>
          <w:rFonts w:ascii="仿宋" w:eastAsia="仿宋" w:hAnsi="仿宋" w:cs="仿宋" w:hint="eastAsia"/>
          <w:sz w:val="30"/>
          <w:szCs w:val="30"/>
        </w:rPr>
        <w:t>类学科竞赛中的互联网</w:t>
      </w:r>
      <w:r>
        <w:rPr>
          <w:rFonts w:ascii="仿宋" w:eastAsia="仿宋" w:hAnsi="仿宋" w:cs="仿宋" w:hint="eastAsia"/>
          <w:sz w:val="30"/>
          <w:szCs w:val="30"/>
        </w:rPr>
        <w:t>+</w:t>
      </w:r>
      <w:r>
        <w:rPr>
          <w:rFonts w:ascii="仿宋" w:eastAsia="仿宋" w:hAnsi="仿宋" w:cs="仿宋" w:hint="eastAsia"/>
          <w:sz w:val="30"/>
          <w:szCs w:val="30"/>
        </w:rPr>
        <w:t>、挑战杯，获特等奖、一等奖、二等奖、三等奖分别计</w:t>
      </w:r>
      <w:r>
        <w:rPr>
          <w:rFonts w:ascii="仿宋" w:eastAsia="仿宋" w:hAnsi="仿宋" w:cs="仿宋" w:hint="eastAsia"/>
          <w:sz w:val="30"/>
          <w:szCs w:val="30"/>
        </w:rPr>
        <w:t>30</w:t>
      </w:r>
      <w:r>
        <w:rPr>
          <w:rFonts w:ascii="仿宋" w:eastAsia="仿宋" w:hAnsi="仿宋" w:cs="仿宋" w:hint="eastAsia"/>
          <w:sz w:val="30"/>
          <w:szCs w:val="30"/>
        </w:rPr>
        <w:t>分、</w:t>
      </w:r>
      <w:r>
        <w:rPr>
          <w:rFonts w:ascii="仿宋" w:eastAsia="仿宋" w:hAnsi="仿宋" w:cs="仿宋" w:hint="eastAsia"/>
          <w:sz w:val="30"/>
          <w:szCs w:val="30"/>
        </w:rPr>
        <w:t>20</w:t>
      </w:r>
      <w:r>
        <w:rPr>
          <w:rFonts w:ascii="仿宋" w:eastAsia="仿宋" w:hAnsi="仿宋" w:cs="仿宋" w:hint="eastAsia"/>
          <w:sz w:val="30"/>
          <w:szCs w:val="30"/>
        </w:rPr>
        <w:t>分、</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）参加</w:t>
      </w:r>
      <w:r>
        <w:rPr>
          <w:rFonts w:ascii="仿宋" w:eastAsia="仿宋" w:hAnsi="仿宋" w:cs="仿宋" w:hint="eastAsia"/>
          <w:sz w:val="30"/>
          <w:szCs w:val="30"/>
        </w:rPr>
        <w:t>A</w:t>
      </w:r>
      <w:r>
        <w:rPr>
          <w:rFonts w:ascii="仿宋" w:eastAsia="仿宋" w:hAnsi="仿宋" w:cs="仿宋" w:hint="eastAsia"/>
          <w:sz w:val="30"/>
          <w:szCs w:val="30"/>
        </w:rPr>
        <w:t>类学科竞赛中的其它项目</w:t>
      </w:r>
      <w:r>
        <w:rPr>
          <w:rFonts w:ascii="仿宋" w:eastAsia="仿宋" w:hAnsi="仿宋" w:cs="仿宋" w:hint="eastAsia"/>
          <w:sz w:val="30"/>
          <w:szCs w:val="30"/>
        </w:rPr>
        <w:t>，获特等奖、一等奖、二等奖、三等奖分别计</w:t>
      </w:r>
      <w:r>
        <w:rPr>
          <w:rFonts w:ascii="仿宋" w:eastAsia="仿宋" w:hAnsi="仿宋" w:cs="仿宋" w:hint="eastAsia"/>
          <w:sz w:val="30"/>
          <w:szCs w:val="30"/>
        </w:rPr>
        <w:t>15</w:t>
      </w:r>
      <w:r>
        <w:rPr>
          <w:rFonts w:ascii="仿宋" w:eastAsia="仿宋" w:hAnsi="仿宋" w:cs="仿宋" w:hint="eastAsia"/>
          <w:sz w:val="30"/>
          <w:szCs w:val="30"/>
        </w:rPr>
        <w:t>分、</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5</w:t>
      </w:r>
      <w:r>
        <w:rPr>
          <w:rFonts w:ascii="仿宋" w:eastAsia="仿宋" w:hAnsi="仿宋" w:cs="仿宋" w:hint="eastAsia"/>
          <w:sz w:val="30"/>
          <w:szCs w:val="30"/>
        </w:rPr>
        <w:t>分、</w:t>
      </w:r>
      <w:r>
        <w:rPr>
          <w:rFonts w:ascii="仿宋" w:eastAsia="仿宋" w:hAnsi="仿宋" w:cs="仿宋" w:hint="eastAsia"/>
          <w:sz w:val="30"/>
          <w:szCs w:val="30"/>
        </w:rPr>
        <w:t>2.5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3</w:t>
      </w:r>
      <w:r>
        <w:rPr>
          <w:rFonts w:ascii="仿宋" w:eastAsia="仿宋" w:hAnsi="仿宋" w:cs="仿宋" w:hint="eastAsia"/>
          <w:sz w:val="30"/>
          <w:szCs w:val="30"/>
        </w:rPr>
        <w:t>）参加</w:t>
      </w:r>
      <w:r>
        <w:rPr>
          <w:rFonts w:ascii="仿宋" w:eastAsia="仿宋" w:hAnsi="仿宋" w:cs="仿宋" w:hint="eastAsia"/>
          <w:sz w:val="30"/>
          <w:szCs w:val="30"/>
        </w:rPr>
        <w:t>B</w:t>
      </w:r>
      <w:r>
        <w:rPr>
          <w:rFonts w:ascii="仿宋" w:eastAsia="仿宋" w:hAnsi="仿宋" w:cs="仿宋" w:hint="eastAsia"/>
          <w:sz w:val="30"/>
          <w:szCs w:val="30"/>
        </w:rPr>
        <w:t>类学科竞赛，获特等奖、一等奖、二等奖、三等奖，分别计</w:t>
      </w:r>
      <w:r>
        <w:rPr>
          <w:rFonts w:ascii="仿宋" w:eastAsia="仿宋" w:hAnsi="仿宋" w:cs="仿宋" w:hint="eastAsia"/>
          <w:sz w:val="30"/>
          <w:szCs w:val="30"/>
        </w:rPr>
        <w:t>5</w:t>
      </w:r>
      <w:r>
        <w:rPr>
          <w:rFonts w:ascii="仿宋" w:eastAsia="仿宋" w:hAnsi="仿宋" w:cs="仿宋" w:hint="eastAsia"/>
          <w:sz w:val="30"/>
          <w:szCs w:val="30"/>
        </w:rPr>
        <w:t>分、</w:t>
      </w:r>
      <w:r>
        <w:rPr>
          <w:rFonts w:ascii="仿宋" w:eastAsia="仿宋" w:hAnsi="仿宋" w:cs="仿宋" w:hint="eastAsia"/>
          <w:sz w:val="30"/>
          <w:szCs w:val="30"/>
        </w:rPr>
        <w:t>4</w:t>
      </w:r>
      <w:r>
        <w:rPr>
          <w:rFonts w:ascii="仿宋" w:eastAsia="仿宋" w:hAnsi="仿宋" w:cs="仿宋" w:hint="eastAsia"/>
          <w:sz w:val="30"/>
          <w:szCs w:val="30"/>
        </w:rPr>
        <w:t>分、</w:t>
      </w:r>
      <w:r>
        <w:rPr>
          <w:rFonts w:ascii="仿宋" w:eastAsia="仿宋" w:hAnsi="仿宋" w:cs="仿宋" w:hint="eastAsia"/>
          <w:sz w:val="30"/>
          <w:szCs w:val="30"/>
        </w:rPr>
        <w:t>3</w:t>
      </w:r>
      <w:r>
        <w:rPr>
          <w:rFonts w:ascii="仿宋" w:eastAsia="仿宋" w:hAnsi="仿宋" w:cs="仿宋" w:hint="eastAsia"/>
          <w:sz w:val="30"/>
          <w:szCs w:val="30"/>
        </w:rPr>
        <w:t>分、</w:t>
      </w:r>
      <w:r>
        <w:rPr>
          <w:rFonts w:ascii="仿宋" w:eastAsia="仿宋" w:hAnsi="仿宋" w:cs="仿宋" w:hint="eastAsia"/>
          <w:sz w:val="30"/>
          <w:szCs w:val="30"/>
        </w:rPr>
        <w:t>2</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）参加</w:t>
      </w:r>
      <w:r>
        <w:rPr>
          <w:rFonts w:ascii="仿宋" w:eastAsia="仿宋" w:hAnsi="仿宋" w:cs="仿宋" w:hint="eastAsia"/>
          <w:sz w:val="30"/>
          <w:szCs w:val="30"/>
        </w:rPr>
        <w:t>C</w:t>
      </w:r>
      <w:r>
        <w:rPr>
          <w:rFonts w:ascii="仿宋" w:eastAsia="仿宋" w:hAnsi="仿宋" w:cs="仿宋" w:hint="eastAsia"/>
          <w:sz w:val="30"/>
          <w:szCs w:val="30"/>
        </w:rPr>
        <w:t>类学科竞赛，获特等奖、一等奖、二等奖、三等奖，分别计</w:t>
      </w:r>
      <w:r>
        <w:rPr>
          <w:rFonts w:ascii="仿宋" w:eastAsia="仿宋" w:hAnsi="仿宋" w:cs="仿宋" w:hint="eastAsia"/>
          <w:sz w:val="30"/>
          <w:szCs w:val="30"/>
        </w:rPr>
        <w:t>2.5</w:t>
      </w:r>
      <w:r>
        <w:rPr>
          <w:rFonts w:ascii="仿宋" w:eastAsia="仿宋" w:hAnsi="仿宋" w:cs="仿宋" w:hint="eastAsia"/>
          <w:sz w:val="30"/>
          <w:szCs w:val="30"/>
        </w:rPr>
        <w:t>分、</w:t>
      </w:r>
      <w:r>
        <w:rPr>
          <w:rFonts w:ascii="仿宋" w:eastAsia="仿宋" w:hAnsi="仿宋" w:cs="仿宋" w:hint="eastAsia"/>
          <w:sz w:val="30"/>
          <w:szCs w:val="30"/>
        </w:rPr>
        <w:t>2</w:t>
      </w:r>
      <w:r>
        <w:rPr>
          <w:rFonts w:ascii="仿宋" w:eastAsia="仿宋" w:hAnsi="仿宋" w:cs="仿宋" w:hint="eastAsia"/>
          <w:sz w:val="30"/>
          <w:szCs w:val="30"/>
        </w:rPr>
        <w:t>分、</w:t>
      </w:r>
      <w:r>
        <w:rPr>
          <w:rFonts w:ascii="仿宋" w:eastAsia="仿宋" w:hAnsi="仿宋" w:cs="仿宋" w:hint="eastAsia"/>
          <w:sz w:val="30"/>
          <w:szCs w:val="30"/>
        </w:rPr>
        <w:t>1.5</w:t>
      </w:r>
      <w:r>
        <w:rPr>
          <w:rFonts w:ascii="仿宋" w:eastAsia="仿宋" w:hAnsi="仿宋" w:cs="仿宋" w:hint="eastAsia"/>
          <w:sz w:val="30"/>
          <w:szCs w:val="30"/>
        </w:rPr>
        <w:t>分、</w:t>
      </w:r>
      <w:r>
        <w:rPr>
          <w:rFonts w:ascii="仿宋" w:eastAsia="仿宋" w:hAnsi="仿宋" w:cs="仿宋" w:hint="eastAsia"/>
          <w:sz w:val="30"/>
          <w:szCs w:val="30"/>
        </w:rPr>
        <w:t>1</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主持项目</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）主持大学生创新创业训练计划项目，获国家级立项每项计</w:t>
      </w:r>
      <w:r>
        <w:rPr>
          <w:rFonts w:ascii="仿宋" w:eastAsia="仿宋" w:hAnsi="仿宋" w:cs="仿宋" w:hint="eastAsia"/>
          <w:sz w:val="30"/>
          <w:szCs w:val="30"/>
        </w:rPr>
        <w:t>5</w:t>
      </w:r>
      <w:r>
        <w:rPr>
          <w:rFonts w:ascii="仿宋" w:eastAsia="仿宋" w:hAnsi="仿宋" w:cs="仿宋" w:hint="eastAsia"/>
          <w:sz w:val="30"/>
          <w:szCs w:val="30"/>
        </w:rPr>
        <w:t>分、省级立项每项计</w:t>
      </w:r>
      <w:r>
        <w:rPr>
          <w:rFonts w:ascii="仿宋" w:eastAsia="仿宋" w:hAnsi="仿宋" w:cs="仿宋" w:hint="eastAsia"/>
          <w:sz w:val="30"/>
          <w:szCs w:val="30"/>
        </w:rPr>
        <w:t>2.5</w:t>
      </w:r>
      <w:r>
        <w:rPr>
          <w:rFonts w:ascii="仿宋" w:eastAsia="仿宋" w:hAnsi="仿宋" w:cs="仿宋" w:hint="eastAsia"/>
          <w:sz w:val="30"/>
          <w:szCs w:val="30"/>
        </w:rPr>
        <w:t>分。同一项目按最高级别计分。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）主持获省自科、社科基金等省级科研项目立项，每项计</w:t>
      </w:r>
      <w:r>
        <w:rPr>
          <w:rFonts w:ascii="仿宋" w:eastAsia="仿宋" w:hAnsi="仿宋" w:cs="仿宋" w:hint="eastAsia"/>
          <w:sz w:val="30"/>
          <w:szCs w:val="30"/>
        </w:rPr>
        <w:t>20</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）主持获得湖南省大学生创业投资基金项目资助经费＜</w:t>
      </w:r>
      <w:r>
        <w:rPr>
          <w:rFonts w:ascii="仿宋" w:eastAsia="仿宋" w:hAnsi="仿宋" w:cs="仿宋" w:hint="eastAsia"/>
          <w:sz w:val="30"/>
          <w:szCs w:val="30"/>
        </w:rPr>
        <w:t>20</w:t>
      </w:r>
      <w:r>
        <w:rPr>
          <w:rFonts w:ascii="仿宋" w:eastAsia="仿宋" w:hAnsi="仿宋" w:cs="仿宋" w:hint="eastAsia"/>
          <w:sz w:val="30"/>
          <w:szCs w:val="30"/>
        </w:rPr>
        <w:t>万元</w:t>
      </w:r>
      <w:r>
        <w:rPr>
          <w:rFonts w:ascii="仿宋" w:eastAsia="仿宋" w:hAnsi="仿宋" w:cs="仿宋" w:hint="eastAsia"/>
          <w:sz w:val="30"/>
          <w:szCs w:val="30"/>
        </w:rPr>
        <w:t>，单项计</w:t>
      </w:r>
      <w:r>
        <w:rPr>
          <w:rFonts w:ascii="仿宋" w:eastAsia="仿宋" w:hAnsi="仿宋" w:cs="仿宋" w:hint="eastAsia"/>
          <w:sz w:val="30"/>
          <w:szCs w:val="30"/>
        </w:rPr>
        <w:t>15</w:t>
      </w:r>
      <w:r>
        <w:rPr>
          <w:rFonts w:ascii="仿宋" w:eastAsia="仿宋" w:hAnsi="仿宋" w:cs="仿宋" w:hint="eastAsia"/>
          <w:sz w:val="30"/>
          <w:szCs w:val="30"/>
        </w:rPr>
        <w:t>分；资助经费≥</w:t>
      </w:r>
      <w:r>
        <w:rPr>
          <w:rFonts w:ascii="仿宋" w:eastAsia="仿宋" w:hAnsi="仿宋" w:cs="仿宋" w:hint="eastAsia"/>
          <w:sz w:val="30"/>
          <w:szCs w:val="30"/>
        </w:rPr>
        <w:t>20</w:t>
      </w:r>
      <w:r>
        <w:rPr>
          <w:rFonts w:ascii="仿宋" w:eastAsia="仿宋" w:hAnsi="仿宋" w:cs="仿宋" w:hint="eastAsia"/>
          <w:sz w:val="30"/>
          <w:szCs w:val="30"/>
        </w:rPr>
        <w:t>万元，单项计</w:t>
      </w:r>
      <w:r>
        <w:rPr>
          <w:rFonts w:ascii="仿宋" w:eastAsia="仿宋" w:hAnsi="仿宋" w:cs="仿宋" w:hint="eastAsia"/>
          <w:sz w:val="30"/>
          <w:szCs w:val="30"/>
        </w:rPr>
        <w:t>30</w:t>
      </w:r>
      <w:r>
        <w:rPr>
          <w:rFonts w:ascii="仿宋" w:eastAsia="仿宋" w:hAnsi="仿宋" w:cs="仿宋" w:hint="eastAsia"/>
          <w:sz w:val="30"/>
          <w:szCs w:val="30"/>
        </w:rPr>
        <w:t>分。</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（三）参加有组织的志愿服务（上限</w:t>
      </w:r>
      <w:r>
        <w:rPr>
          <w:rFonts w:ascii="仿宋" w:eastAsia="仿宋" w:hAnsi="仿宋" w:cs="仿宋" w:hint="eastAsia"/>
          <w:b/>
          <w:bCs/>
          <w:sz w:val="30"/>
          <w:szCs w:val="30"/>
        </w:rPr>
        <w:t>5</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参加学校或上级主管部门组织的社会实践、志愿服务获国家级荣誉计</w:t>
      </w:r>
      <w:r>
        <w:rPr>
          <w:rFonts w:ascii="仿宋" w:eastAsia="仿宋" w:hAnsi="仿宋" w:cs="仿宋" w:hint="eastAsia"/>
          <w:sz w:val="30"/>
          <w:szCs w:val="30"/>
        </w:rPr>
        <w:t>5</w:t>
      </w:r>
      <w:r>
        <w:rPr>
          <w:rFonts w:ascii="仿宋" w:eastAsia="仿宋" w:hAnsi="仿宋" w:cs="仿宋" w:hint="eastAsia"/>
          <w:sz w:val="30"/>
          <w:szCs w:val="30"/>
        </w:rPr>
        <w:t>分，省级荣誉计</w:t>
      </w:r>
      <w:r>
        <w:rPr>
          <w:rFonts w:ascii="仿宋" w:eastAsia="仿宋" w:hAnsi="仿宋" w:cs="仿宋" w:hint="eastAsia"/>
          <w:sz w:val="30"/>
          <w:szCs w:val="30"/>
        </w:rPr>
        <w:t>3</w:t>
      </w:r>
      <w:r>
        <w:rPr>
          <w:rFonts w:ascii="仿宋" w:eastAsia="仿宋" w:hAnsi="仿宋" w:cs="仿宋" w:hint="eastAsia"/>
          <w:sz w:val="30"/>
          <w:szCs w:val="30"/>
        </w:rPr>
        <w:t>分。</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（四）到国际组织实习（上限</w:t>
      </w:r>
      <w:r>
        <w:rPr>
          <w:rFonts w:ascii="仿宋" w:eastAsia="仿宋" w:hAnsi="仿宋" w:cs="仿宋" w:hint="eastAsia"/>
          <w:b/>
          <w:bCs/>
          <w:sz w:val="30"/>
          <w:szCs w:val="30"/>
        </w:rPr>
        <w:t>10</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学生参加学校或上级主管部门组织的国际组织实习，每次计</w:t>
      </w:r>
      <w:r>
        <w:rPr>
          <w:rFonts w:ascii="仿宋" w:eastAsia="仿宋" w:hAnsi="仿宋" w:cs="仿宋" w:hint="eastAsia"/>
          <w:sz w:val="30"/>
          <w:szCs w:val="30"/>
        </w:rPr>
        <w:t>5</w:t>
      </w:r>
      <w:r>
        <w:rPr>
          <w:rFonts w:ascii="仿宋" w:eastAsia="仿宋" w:hAnsi="仿宋" w:cs="仿宋" w:hint="eastAsia"/>
          <w:sz w:val="30"/>
          <w:szCs w:val="30"/>
        </w:rPr>
        <w:t>分。国际组织认定依据为教育部“高校毕业生到国际组织实习任职信息服务平台”发布的机构。</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（五）参军入伍服兵役（上限</w:t>
      </w:r>
      <w:r>
        <w:rPr>
          <w:rFonts w:ascii="仿宋" w:eastAsia="仿宋" w:hAnsi="仿宋" w:cs="仿宋" w:hint="eastAsia"/>
          <w:b/>
          <w:bCs/>
          <w:sz w:val="30"/>
          <w:szCs w:val="30"/>
        </w:rPr>
        <w:t>10</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本科在校期间应征入伍，退役后回校就读，计</w:t>
      </w:r>
      <w:r>
        <w:rPr>
          <w:rFonts w:ascii="仿宋" w:eastAsia="仿宋" w:hAnsi="仿宋" w:cs="仿宋" w:hint="eastAsia"/>
          <w:sz w:val="30"/>
          <w:szCs w:val="30"/>
        </w:rPr>
        <w:t>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在服役期间荣立个人二等功，计</w:t>
      </w:r>
      <w:r>
        <w:rPr>
          <w:rFonts w:ascii="仿宋" w:eastAsia="仿宋" w:hAnsi="仿宋" w:cs="仿宋" w:hint="eastAsia"/>
          <w:sz w:val="30"/>
          <w:szCs w:val="30"/>
        </w:rPr>
        <w:t>2</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服役期间获团级（含）以上单位嘉奖、优秀士兵、四有士兵等荣誉称号，计</w:t>
      </w:r>
      <w:r>
        <w:rPr>
          <w:rFonts w:ascii="仿宋" w:eastAsia="仿宋" w:hAnsi="仿宋" w:cs="仿宋" w:hint="eastAsia"/>
          <w:sz w:val="30"/>
          <w:szCs w:val="30"/>
        </w:rPr>
        <w:t>1</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服役期间代表国家参加国际</w:t>
      </w:r>
      <w:proofErr w:type="gramStart"/>
      <w:r>
        <w:rPr>
          <w:rFonts w:ascii="仿宋" w:eastAsia="仿宋" w:hAnsi="仿宋" w:cs="仿宋" w:hint="eastAsia"/>
          <w:sz w:val="30"/>
          <w:szCs w:val="30"/>
        </w:rPr>
        <w:t>赛事获</w:t>
      </w:r>
      <w:proofErr w:type="gramEnd"/>
      <w:r>
        <w:rPr>
          <w:rFonts w:ascii="仿宋" w:eastAsia="仿宋" w:hAnsi="仿宋" w:cs="仿宋" w:hint="eastAsia"/>
          <w:sz w:val="30"/>
          <w:szCs w:val="30"/>
        </w:rPr>
        <w:t>个人一等奖，计</w:t>
      </w:r>
      <w:r>
        <w:rPr>
          <w:rFonts w:ascii="仿宋" w:eastAsia="仿宋" w:hAnsi="仿宋" w:cs="仿宋" w:hint="eastAsia"/>
          <w:sz w:val="30"/>
          <w:szCs w:val="30"/>
        </w:rPr>
        <w:t>3</w:t>
      </w:r>
      <w:r>
        <w:rPr>
          <w:rFonts w:ascii="仿宋" w:eastAsia="仿宋" w:hAnsi="仿宋" w:cs="仿宋" w:hint="eastAsia"/>
          <w:sz w:val="30"/>
          <w:szCs w:val="30"/>
        </w:rPr>
        <w:t>分。</w:t>
      </w:r>
    </w:p>
    <w:p w:rsidR="00D417DE" w:rsidRDefault="00072BD0">
      <w:pPr>
        <w:tabs>
          <w:tab w:val="left" w:pos="720"/>
        </w:tabs>
        <w:spacing w:line="5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（六）学生重要荣誉称号（上限</w:t>
      </w:r>
      <w:r>
        <w:rPr>
          <w:rFonts w:ascii="仿宋" w:eastAsia="仿宋" w:hAnsi="仿宋" w:cs="仿宋" w:hint="eastAsia"/>
          <w:b/>
          <w:bCs/>
          <w:sz w:val="30"/>
          <w:szCs w:val="30"/>
        </w:rPr>
        <w:t>15</w:t>
      </w:r>
      <w:r>
        <w:rPr>
          <w:rFonts w:ascii="仿宋" w:eastAsia="仿宋" w:hAnsi="仿宋" w:cs="仿宋" w:hint="eastAsia"/>
          <w:b/>
          <w:bCs/>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获中国青年五四奖章、全国道德模范等荣誉称号，计</w:t>
      </w:r>
      <w:r>
        <w:rPr>
          <w:rFonts w:ascii="仿宋" w:eastAsia="仿宋" w:hAnsi="仿宋" w:cs="仿宋" w:hint="eastAsia"/>
          <w:sz w:val="30"/>
          <w:szCs w:val="30"/>
        </w:rPr>
        <w:t>15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获全国三好学生、优秀学生干部、优秀共产党员、优秀共青团员、优秀共青团干部、大学生自强之星称号者，计</w:t>
      </w:r>
      <w:r>
        <w:rPr>
          <w:rFonts w:ascii="仿宋" w:eastAsia="仿宋" w:hAnsi="仿宋" w:cs="仿宋" w:hint="eastAsia"/>
          <w:sz w:val="30"/>
          <w:szCs w:val="30"/>
        </w:rPr>
        <w:t>10</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获湖南青年五四奖章者，计</w:t>
      </w:r>
      <w:r>
        <w:rPr>
          <w:rFonts w:ascii="仿宋" w:eastAsia="仿宋" w:hAnsi="仿宋" w:cs="仿宋" w:hint="eastAsia"/>
          <w:sz w:val="30"/>
          <w:szCs w:val="30"/>
        </w:rPr>
        <w:t>10</w:t>
      </w:r>
      <w:r>
        <w:rPr>
          <w:rFonts w:ascii="仿宋" w:eastAsia="仿宋" w:hAnsi="仿宋" w:cs="仿宋" w:hint="eastAsia"/>
          <w:sz w:val="30"/>
          <w:szCs w:val="30"/>
        </w:rPr>
        <w:t>分；</w:t>
      </w:r>
    </w:p>
    <w:p w:rsidR="00D417DE" w:rsidRDefault="00072BD0">
      <w:pPr>
        <w:tabs>
          <w:tab w:val="left" w:pos="720"/>
        </w:tabs>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获湖南省三好学生、优秀学生干部、优秀共产党员、优秀共青团员、优秀共青团干部、最美大学生称号者，计</w:t>
      </w:r>
      <w:r>
        <w:rPr>
          <w:rFonts w:ascii="仿宋" w:eastAsia="仿宋" w:hAnsi="仿宋" w:cs="仿宋" w:hint="eastAsia"/>
          <w:sz w:val="30"/>
          <w:szCs w:val="30"/>
        </w:rPr>
        <w:t>5</w:t>
      </w:r>
      <w:r>
        <w:rPr>
          <w:rFonts w:ascii="仿宋" w:eastAsia="仿宋" w:hAnsi="仿宋" w:cs="仿宋" w:hint="eastAsia"/>
          <w:sz w:val="30"/>
          <w:szCs w:val="30"/>
        </w:rPr>
        <w:t>分。</w:t>
      </w:r>
    </w:p>
    <w:p w:rsidR="00D417DE" w:rsidRDefault="00072BD0">
      <w:pPr>
        <w:tabs>
          <w:tab w:val="left" w:pos="720"/>
        </w:tabs>
        <w:spacing w:line="500" w:lineRule="exact"/>
        <w:ind w:firstLineChars="200" w:firstLine="602"/>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（七）相关说明</w:t>
      </w:r>
    </w:p>
    <w:p w:rsidR="00D417DE" w:rsidRDefault="00072BD0">
      <w:pPr>
        <w:tabs>
          <w:tab w:val="left" w:pos="720"/>
        </w:tabs>
        <w:spacing w:line="5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w:t>
      </w:r>
      <w:r>
        <w:rPr>
          <w:rFonts w:ascii="仿宋" w:eastAsia="仿宋" w:hAnsi="仿宋" w:cs="仿宋" w:hint="eastAsia"/>
          <w:color w:val="000000" w:themeColor="text1"/>
          <w:sz w:val="30"/>
          <w:szCs w:val="30"/>
        </w:rPr>
        <w:t>上述成果或荣誉，归属第一单位必须是吉首大学。</w:t>
      </w:r>
    </w:p>
    <w:p w:rsidR="00D417DE" w:rsidRDefault="00072BD0">
      <w:pPr>
        <w:tabs>
          <w:tab w:val="left" w:pos="720"/>
        </w:tabs>
        <w:spacing w:line="5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r>
        <w:rPr>
          <w:rFonts w:ascii="仿宋" w:eastAsia="仿宋" w:hAnsi="仿宋" w:cs="仿宋" w:hint="eastAsia"/>
          <w:color w:val="000000" w:themeColor="text1"/>
          <w:sz w:val="30"/>
          <w:szCs w:val="30"/>
        </w:rPr>
        <w:t>上述成果或荣誉，必须为学生自本科入学开始、截至报名之日止所获得的。</w:t>
      </w:r>
    </w:p>
    <w:p w:rsidR="00D417DE" w:rsidRDefault="00072BD0">
      <w:pPr>
        <w:tabs>
          <w:tab w:val="left" w:pos="720"/>
        </w:tabs>
        <w:spacing w:line="50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3.</w:t>
      </w:r>
      <w:r>
        <w:rPr>
          <w:rFonts w:ascii="仿宋" w:eastAsia="仿宋" w:hAnsi="仿宋" w:cs="仿宋" w:hint="eastAsia"/>
          <w:color w:val="000000" w:themeColor="text1"/>
          <w:sz w:val="30"/>
          <w:szCs w:val="30"/>
        </w:rPr>
        <w:t>为严防抄袭、造假、冒名及有名无实等情况，对学生提交的科研创新成果、学科竞赛获奖和主持项目的，学院将组织学生在学院进行公开答辩，答辩全程录音录像。审核专家小组根据学生提交的材料、公开答辩等情况给出明确审核意见并签字存档。对于与指导老师联合发表的论文或参赛的，指导老师应出具推荐信，客观陈述学生在联合成果中所做的实际贡献。</w:t>
      </w:r>
    </w:p>
    <w:p w:rsidR="00D417DE" w:rsidRDefault="00072BD0">
      <w:pPr>
        <w:tabs>
          <w:tab w:val="left" w:pos="720"/>
        </w:tabs>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学科竞赛、社会实践、志愿服务以小组或者集体获奖。两人组队参赛（</w:t>
      </w:r>
      <w:r>
        <w:rPr>
          <w:rFonts w:ascii="仿宋" w:eastAsia="仿宋" w:hAnsi="仿宋" w:cs="仿宋" w:hint="eastAsia"/>
          <w:sz w:val="32"/>
          <w:szCs w:val="32"/>
        </w:rPr>
        <w:t>参加）获奖，按照排名第一、第二分别分配计分的</w:t>
      </w:r>
      <w:r>
        <w:rPr>
          <w:rFonts w:ascii="仿宋" w:eastAsia="仿宋" w:hAnsi="仿宋" w:cs="仿宋" w:hint="eastAsia"/>
          <w:sz w:val="32"/>
          <w:szCs w:val="32"/>
        </w:rPr>
        <w:t>70%</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；多人组队参赛（参加）获奖，按照排名第一、第二、第三分别分配计分的</w:t>
      </w:r>
      <w:r>
        <w:rPr>
          <w:rFonts w:ascii="仿宋" w:eastAsia="仿宋" w:hAnsi="仿宋" w:cs="仿宋" w:hint="eastAsia"/>
          <w:sz w:val="32"/>
          <w:szCs w:val="32"/>
        </w:rPr>
        <w:t>50%</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，排名第四及以后，不纳入计分范围。</w:t>
      </w:r>
    </w:p>
    <w:p w:rsidR="00D417DE" w:rsidRDefault="00072BD0">
      <w:pPr>
        <w:spacing w:line="500" w:lineRule="exact"/>
        <w:ind w:firstLineChars="200" w:firstLine="602"/>
        <w:rPr>
          <w:rFonts w:ascii="仿宋" w:eastAsia="仿宋" w:hAnsi="仿宋" w:cs="仿宋"/>
          <w:color w:val="000000" w:themeColor="text1"/>
          <w:sz w:val="30"/>
          <w:szCs w:val="30"/>
        </w:rPr>
      </w:pPr>
      <w:r>
        <w:rPr>
          <w:rFonts w:ascii="仿宋" w:eastAsia="仿宋" w:hAnsi="仿宋" w:cs="仿宋" w:hint="eastAsia"/>
          <w:b/>
          <w:color w:val="000000" w:themeColor="text1"/>
          <w:sz w:val="30"/>
          <w:szCs w:val="30"/>
        </w:rPr>
        <w:t>第六条</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如发现学生</w:t>
      </w:r>
      <w:proofErr w:type="gramStart"/>
      <w:r>
        <w:rPr>
          <w:rFonts w:ascii="仿宋" w:eastAsia="仿宋" w:hAnsi="仿宋" w:cs="仿宋" w:hint="eastAsia"/>
          <w:color w:val="000000" w:themeColor="text1"/>
          <w:sz w:val="30"/>
          <w:szCs w:val="30"/>
        </w:rPr>
        <w:t>在推免工作</w:t>
      </w:r>
      <w:proofErr w:type="gramEnd"/>
      <w:r>
        <w:rPr>
          <w:rFonts w:ascii="仿宋" w:eastAsia="仿宋" w:hAnsi="仿宋" w:cs="仿宋" w:hint="eastAsia"/>
          <w:color w:val="000000" w:themeColor="text1"/>
          <w:sz w:val="30"/>
          <w:szCs w:val="30"/>
        </w:rPr>
        <w:t>中有弄虚作假行为，一经查实，除取消</w:t>
      </w:r>
      <w:proofErr w:type="gramStart"/>
      <w:r>
        <w:rPr>
          <w:rFonts w:ascii="仿宋" w:eastAsia="仿宋" w:hAnsi="仿宋" w:cs="仿宋" w:hint="eastAsia"/>
          <w:color w:val="000000" w:themeColor="text1"/>
          <w:sz w:val="30"/>
          <w:szCs w:val="30"/>
        </w:rPr>
        <w:t>其推免资格</w:t>
      </w:r>
      <w:proofErr w:type="gramEnd"/>
      <w:r>
        <w:rPr>
          <w:rFonts w:ascii="仿宋" w:eastAsia="仿宋" w:hAnsi="仿宋" w:cs="仿宋" w:hint="eastAsia"/>
          <w:color w:val="000000" w:themeColor="text1"/>
          <w:sz w:val="30"/>
          <w:szCs w:val="30"/>
        </w:rPr>
        <w:t>外，另按学校有关规定进行处理。</w:t>
      </w:r>
    </w:p>
    <w:p w:rsidR="00D417DE" w:rsidRDefault="00D417DE">
      <w:pPr>
        <w:tabs>
          <w:tab w:val="left" w:pos="720"/>
        </w:tabs>
        <w:spacing w:line="540" w:lineRule="exact"/>
        <w:rPr>
          <w:rFonts w:ascii="仿宋" w:eastAsia="仿宋" w:hAnsi="仿宋" w:cs="仿宋"/>
          <w:color w:val="000000" w:themeColor="text1"/>
          <w:sz w:val="30"/>
          <w:szCs w:val="30"/>
        </w:rPr>
      </w:pPr>
    </w:p>
    <w:p w:rsidR="00D417DE" w:rsidRDefault="00D417DE">
      <w:pPr>
        <w:tabs>
          <w:tab w:val="left" w:pos="720"/>
        </w:tabs>
        <w:spacing w:line="540" w:lineRule="exact"/>
        <w:rPr>
          <w:rFonts w:ascii="仿宋" w:eastAsia="仿宋" w:hAnsi="仿宋" w:cs="仿宋"/>
          <w:color w:val="000000" w:themeColor="text1"/>
          <w:sz w:val="30"/>
          <w:szCs w:val="30"/>
        </w:rPr>
      </w:pPr>
    </w:p>
    <w:p w:rsidR="00D417DE" w:rsidRDefault="00072BD0">
      <w:pPr>
        <w:tabs>
          <w:tab w:val="left" w:pos="720"/>
        </w:tabs>
        <w:spacing w:line="500" w:lineRule="exact"/>
        <w:ind w:firstLineChars="1850" w:firstLine="555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吉首大学商学院</w:t>
      </w:r>
    </w:p>
    <w:p w:rsidR="00D417DE" w:rsidRDefault="00072BD0">
      <w:pPr>
        <w:tabs>
          <w:tab w:val="left" w:pos="720"/>
        </w:tabs>
        <w:spacing w:line="500" w:lineRule="exact"/>
        <w:ind w:firstLineChars="1850" w:firstLine="555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2025</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rPr>
        <w:t>8</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28</w:t>
      </w:r>
      <w:r>
        <w:rPr>
          <w:rFonts w:ascii="仿宋" w:eastAsia="仿宋" w:hAnsi="仿宋" w:cs="仿宋" w:hint="eastAsia"/>
          <w:color w:val="000000" w:themeColor="text1"/>
          <w:sz w:val="30"/>
          <w:szCs w:val="30"/>
        </w:rPr>
        <w:t>日</w:t>
      </w:r>
    </w:p>
    <w:p w:rsidR="00D417DE" w:rsidRDefault="00D417DE">
      <w:pPr>
        <w:spacing w:line="540" w:lineRule="exact"/>
        <w:ind w:firstLineChars="200" w:firstLine="600"/>
        <w:rPr>
          <w:rFonts w:ascii="仿宋" w:eastAsia="仿宋" w:hAnsi="仿宋" w:cs="仿宋"/>
          <w:color w:val="000000" w:themeColor="text1"/>
          <w:sz w:val="30"/>
          <w:szCs w:val="30"/>
        </w:rPr>
      </w:pPr>
    </w:p>
    <w:p w:rsidR="00D417DE" w:rsidRDefault="00072BD0">
      <w:pPr>
        <w:spacing w:line="54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附件</w:t>
      </w:r>
      <w:r>
        <w:rPr>
          <w:rFonts w:ascii="仿宋" w:eastAsia="仿宋" w:hAnsi="仿宋" w:cs="仿宋" w:hint="eastAsia"/>
          <w:color w:val="000000" w:themeColor="text1"/>
          <w:sz w:val="30"/>
          <w:szCs w:val="30"/>
        </w:rPr>
        <w:t>1</w:t>
      </w:r>
      <w:r>
        <w:rPr>
          <w:rFonts w:ascii="仿宋" w:eastAsia="仿宋" w:hAnsi="仿宋" w:cs="仿宋" w:hint="eastAsia"/>
          <w:color w:val="000000" w:themeColor="text1"/>
          <w:sz w:val="30"/>
          <w:szCs w:val="30"/>
        </w:rPr>
        <w:t>：《关于印发</w:t>
      </w:r>
      <w:r>
        <w:rPr>
          <w:rFonts w:ascii="仿宋" w:eastAsia="仿宋" w:hAnsi="仿宋" w:cs="仿宋" w:hint="eastAsia"/>
          <w:color w:val="000000" w:themeColor="text1"/>
          <w:sz w:val="30"/>
          <w:szCs w:val="30"/>
        </w:rPr>
        <w:t>&lt;</w:t>
      </w:r>
      <w:r>
        <w:rPr>
          <w:rFonts w:ascii="仿宋" w:eastAsia="仿宋" w:hAnsi="仿宋" w:cs="仿宋" w:hint="eastAsia"/>
          <w:color w:val="000000" w:themeColor="text1"/>
          <w:sz w:val="30"/>
          <w:szCs w:val="30"/>
        </w:rPr>
        <w:t>吉首大学人文社会科学项目与成果奖励办法</w:t>
      </w:r>
      <w:r>
        <w:rPr>
          <w:rFonts w:ascii="仿宋" w:eastAsia="仿宋" w:hAnsi="仿宋" w:cs="仿宋" w:hint="eastAsia"/>
          <w:color w:val="000000" w:themeColor="text1"/>
          <w:sz w:val="30"/>
          <w:szCs w:val="30"/>
        </w:rPr>
        <w:t>&gt;&lt;</w:t>
      </w:r>
      <w:r>
        <w:rPr>
          <w:rFonts w:ascii="仿宋" w:eastAsia="仿宋" w:hAnsi="仿宋" w:cs="仿宋" w:hint="eastAsia"/>
          <w:color w:val="000000" w:themeColor="text1"/>
          <w:sz w:val="30"/>
          <w:szCs w:val="30"/>
        </w:rPr>
        <w:t>吉首大学自然科学项目与技术成果奖励办法</w:t>
      </w:r>
      <w:r>
        <w:rPr>
          <w:rFonts w:ascii="仿宋" w:eastAsia="仿宋" w:hAnsi="仿宋" w:cs="仿宋" w:hint="eastAsia"/>
          <w:color w:val="000000" w:themeColor="text1"/>
          <w:sz w:val="30"/>
          <w:szCs w:val="30"/>
        </w:rPr>
        <w:t>&gt;</w:t>
      </w:r>
      <w:r>
        <w:rPr>
          <w:rFonts w:ascii="仿宋" w:eastAsia="仿宋" w:hAnsi="仿宋" w:cs="仿宋" w:hint="eastAsia"/>
          <w:color w:val="000000" w:themeColor="text1"/>
          <w:sz w:val="30"/>
          <w:szCs w:val="30"/>
        </w:rPr>
        <w:t>的通知》（吉大发〔</w:t>
      </w:r>
      <w:r>
        <w:rPr>
          <w:rFonts w:ascii="仿宋" w:eastAsia="仿宋" w:hAnsi="仿宋" w:cs="仿宋" w:hint="eastAsia"/>
          <w:color w:val="000000" w:themeColor="text1"/>
          <w:sz w:val="30"/>
          <w:szCs w:val="30"/>
        </w:rPr>
        <w:t>2018</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53</w:t>
      </w:r>
      <w:r>
        <w:rPr>
          <w:rFonts w:ascii="仿宋" w:eastAsia="仿宋" w:hAnsi="仿宋" w:cs="仿宋" w:hint="eastAsia"/>
          <w:color w:val="000000" w:themeColor="text1"/>
          <w:sz w:val="30"/>
          <w:szCs w:val="30"/>
        </w:rPr>
        <w:t>号）</w:t>
      </w:r>
    </w:p>
    <w:p w:rsidR="00D417DE" w:rsidRDefault="00072BD0">
      <w:pPr>
        <w:spacing w:line="54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附件</w:t>
      </w:r>
      <w:r>
        <w:rPr>
          <w:rFonts w:ascii="仿宋" w:eastAsia="仿宋" w:hAnsi="仿宋" w:cs="仿宋" w:hint="eastAsia"/>
          <w:color w:val="000000" w:themeColor="text1"/>
          <w:sz w:val="30"/>
          <w:szCs w:val="30"/>
        </w:rPr>
        <w:t>2</w:t>
      </w:r>
      <w:r>
        <w:rPr>
          <w:rFonts w:ascii="仿宋" w:eastAsia="仿宋" w:hAnsi="仿宋" w:cs="仿宋" w:hint="eastAsia"/>
          <w:color w:val="000000" w:themeColor="text1"/>
          <w:sz w:val="30"/>
          <w:szCs w:val="30"/>
        </w:rPr>
        <w:t>：《吉首大学高质量学术论文认定及期刊分级办法</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试行</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》（吉大发〔</w:t>
      </w:r>
      <w:r>
        <w:rPr>
          <w:rFonts w:ascii="仿宋" w:eastAsia="仿宋" w:hAnsi="仿宋" w:cs="仿宋" w:hint="eastAsia"/>
          <w:color w:val="000000" w:themeColor="text1"/>
          <w:sz w:val="30"/>
          <w:szCs w:val="30"/>
        </w:rPr>
        <w:t>2023</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26</w:t>
      </w:r>
      <w:r>
        <w:rPr>
          <w:rFonts w:ascii="仿宋" w:eastAsia="仿宋" w:hAnsi="仿宋" w:cs="仿宋" w:hint="eastAsia"/>
          <w:color w:val="000000" w:themeColor="text1"/>
          <w:sz w:val="30"/>
          <w:szCs w:val="30"/>
        </w:rPr>
        <w:t>号）</w:t>
      </w:r>
    </w:p>
    <w:p w:rsidR="00D417DE" w:rsidRDefault="00D417DE">
      <w:pPr>
        <w:spacing w:line="360" w:lineRule="auto"/>
        <w:ind w:firstLineChars="200" w:firstLine="480"/>
        <w:rPr>
          <w:color w:val="000000" w:themeColor="text1"/>
          <w:sz w:val="24"/>
        </w:rPr>
      </w:pPr>
    </w:p>
    <w:sectPr w:rsidR="00D417DE" w:rsidSect="00D41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π؎*Հ։Ҹ؎֨؎؎֨؎4ƎΠ؎İҰ؎ﾰ؋۲?E슀ߪ笌㊁碴㊁۲?Ef۲?EfEfEfҰ؎*Հ։؎4ƎEfҐ؎İ֠؎Π؎ʭ?у揀ߪ稌㊁碴㊁ʭ?уfʭ?уf֠؎*Հ։ژ؎ψ؎ވ؎  5Əր؎㄰ڐ؎ր؎ʭ?у摠ߪ礌㊁碴㊁ʭ?уQʭ?уQڐ؎*Հ։ވ؎ࡸ؎֨؎ࡸ؎5Əٰ؎1ހ؎ր؎ʭу攀ߪ礌㊁碴㊁ʭуʭу1."/>
  </w:docVars>
  <w:rsids>
    <w:rsidRoot w:val="462426B2"/>
    <w:rsid w:val="00020269"/>
    <w:rsid w:val="00036479"/>
    <w:rsid w:val="00043617"/>
    <w:rsid w:val="00057F67"/>
    <w:rsid w:val="00072BD0"/>
    <w:rsid w:val="000942AF"/>
    <w:rsid w:val="000952C1"/>
    <w:rsid w:val="000A2EE8"/>
    <w:rsid w:val="000A564E"/>
    <w:rsid w:val="000D3C6E"/>
    <w:rsid w:val="00131DB0"/>
    <w:rsid w:val="001500A3"/>
    <w:rsid w:val="001E0F7B"/>
    <w:rsid w:val="002464D3"/>
    <w:rsid w:val="00256AC6"/>
    <w:rsid w:val="00267B2A"/>
    <w:rsid w:val="002706E9"/>
    <w:rsid w:val="00294541"/>
    <w:rsid w:val="002A578A"/>
    <w:rsid w:val="003008B8"/>
    <w:rsid w:val="003043AE"/>
    <w:rsid w:val="0037573D"/>
    <w:rsid w:val="003973A2"/>
    <w:rsid w:val="003D53B4"/>
    <w:rsid w:val="004102F5"/>
    <w:rsid w:val="00435F90"/>
    <w:rsid w:val="005718B5"/>
    <w:rsid w:val="00571E1A"/>
    <w:rsid w:val="005C0C05"/>
    <w:rsid w:val="00601489"/>
    <w:rsid w:val="00617E48"/>
    <w:rsid w:val="00633472"/>
    <w:rsid w:val="00662273"/>
    <w:rsid w:val="00667827"/>
    <w:rsid w:val="0070456D"/>
    <w:rsid w:val="0079177F"/>
    <w:rsid w:val="007A133C"/>
    <w:rsid w:val="007D145C"/>
    <w:rsid w:val="00805414"/>
    <w:rsid w:val="00820A4F"/>
    <w:rsid w:val="00826FBD"/>
    <w:rsid w:val="00884F04"/>
    <w:rsid w:val="0093740B"/>
    <w:rsid w:val="00970848"/>
    <w:rsid w:val="009B543E"/>
    <w:rsid w:val="009D59F2"/>
    <w:rsid w:val="00AB2025"/>
    <w:rsid w:val="00AE53BF"/>
    <w:rsid w:val="00AF4B82"/>
    <w:rsid w:val="00B4357F"/>
    <w:rsid w:val="00B879E5"/>
    <w:rsid w:val="00B94DF2"/>
    <w:rsid w:val="00BB3DEF"/>
    <w:rsid w:val="00BE0C10"/>
    <w:rsid w:val="00C139F3"/>
    <w:rsid w:val="00C20B3E"/>
    <w:rsid w:val="00C320C7"/>
    <w:rsid w:val="00C40096"/>
    <w:rsid w:val="00D11F23"/>
    <w:rsid w:val="00D417DE"/>
    <w:rsid w:val="00D4482C"/>
    <w:rsid w:val="00D62B7B"/>
    <w:rsid w:val="00EA216B"/>
    <w:rsid w:val="00F161C7"/>
    <w:rsid w:val="00F83A8A"/>
    <w:rsid w:val="00FA53E5"/>
    <w:rsid w:val="01A00C4B"/>
    <w:rsid w:val="02851C26"/>
    <w:rsid w:val="03103E40"/>
    <w:rsid w:val="04AE2DE6"/>
    <w:rsid w:val="075F2776"/>
    <w:rsid w:val="080B5E70"/>
    <w:rsid w:val="08FF69EC"/>
    <w:rsid w:val="0FBB72F9"/>
    <w:rsid w:val="137B3313"/>
    <w:rsid w:val="13964047"/>
    <w:rsid w:val="185214A8"/>
    <w:rsid w:val="18F42F89"/>
    <w:rsid w:val="197113F3"/>
    <w:rsid w:val="19815ED2"/>
    <w:rsid w:val="19B1454E"/>
    <w:rsid w:val="1A566625"/>
    <w:rsid w:val="1A7506A4"/>
    <w:rsid w:val="1D15202E"/>
    <w:rsid w:val="1DDB1D29"/>
    <w:rsid w:val="21792826"/>
    <w:rsid w:val="28C31581"/>
    <w:rsid w:val="291F156B"/>
    <w:rsid w:val="2B101C3F"/>
    <w:rsid w:val="2B3F1384"/>
    <w:rsid w:val="2C2C62B2"/>
    <w:rsid w:val="2C564DDD"/>
    <w:rsid w:val="2ED767F5"/>
    <w:rsid w:val="2EEB6588"/>
    <w:rsid w:val="2FE079BA"/>
    <w:rsid w:val="309B2CB9"/>
    <w:rsid w:val="30E27E7E"/>
    <w:rsid w:val="30F1651D"/>
    <w:rsid w:val="31E954A9"/>
    <w:rsid w:val="367336B6"/>
    <w:rsid w:val="37196097"/>
    <w:rsid w:val="37CE75B8"/>
    <w:rsid w:val="38030BFF"/>
    <w:rsid w:val="380F4117"/>
    <w:rsid w:val="389D5322"/>
    <w:rsid w:val="3B8024AE"/>
    <w:rsid w:val="3B9A612F"/>
    <w:rsid w:val="3BD53EDD"/>
    <w:rsid w:val="3BE455FD"/>
    <w:rsid w:val="3E612F34"/>
    <w:rsid w:val="3EF109D7"/>
    <w:rsid w:val="3EF85133"/>
    <w:rsid w:val="3F3F21D5"/>
    <w:rsid w:val="405A33B1"/>
    <w:rsid w:val="41847666"/>
    <w:rsid w:val="41A878FC"/>
    <w:rsid w:val="433B47B7"/>
    <w:rsid w:val="446B5B00"/>
    <w:rsid w:val="4514315D"/>
    <w:rsid w:val="451F1902"/>
    <w:rsid w:val="462426B2"/>
    <w:rsid w:val="49F11610"/>
    <w:rsid w:val="4AA65A49"/>
    <w:rsid w:val="4B9261EB"/>
    <w:rsid w:val="4CF03E01"/>
    <w:rsid w:val="4F0E66F3"/>
    <w:rsid w:val="4FD277EE"/>
    <w:rsid w:val="507963F9"/>
    <w:rsid w:val="5150702C"/>
    <w:rsid w:val="51C970C2"/>
    <w:rsid w:val="51EC75FB"/>
    <w:rsid w:val="57EB6F88"/>
    <w:rsid w:val="597D14D2"/>
    <w:rsid w:val="5B902970"/>
    <w:rsid w:val="5BB97F95"/>
    <w:rsid w:val="5D693294"/>
    <w:rsid w:val="5E865F04"/>
    <w:rsid w:val="5F942D12"/>
    <w:rsid w:val="619E0364"/>
    <w:rsid w:val="63AD0AA1"/>
    <w:rsid w:val="64A137DB"/>
    <w:rsid w:val="64F46001"/>
    <w:rsid w:val="66D242BD"/>
    <w:rsid w:val="66E44B1A"/>
    <w:rsid w:val="68CD2DF1"/>
    <w:rsid w:val="6D1C5112"/>
    <w:rsid w:val="6D333F75"/>
    <w:rsid w:val="6EB16B58"/>
    <w:rsid w:val="6FB613F5"/>
    <w:rsid w:val="6FC01ACD"/>
    <w:rsid w:val="72EF4D83"/>
    <w:rsid w:val="7315161C"/>
    <w:rsid w:val="73216A1A"/>
    <w:rsid w:val="74867138"/>
    <w:rsid w:val="755518FD"/>
    <w:rsid w:val="773A78A3"/>
    <w:rsid w:val="77DD487F"/>
    <w:rsid w:val="77F0057F"/>
    <w:rsid w:val="78250553"/>
    <w:rsid w:val="78B806AC"/>
    <w:rsid w:val="78D0115D"/>
    <w:rsid w:val="7A990D85"/>
    <w:rsid w:val="7ACA667F"/>
    <w:rsid w:val="7ACB4C15"/>
    <w:rsid w:val="7ADB102E"/>
    <w:rsid w:val="7AEC0141"/>
    <w:rsid w:val="7B132DB5"/>
    <w:rsid w:val="7C030BAC"/>
    <w:rsid w:val="7C4D0079"/>
    <w:rsid w:val="7CB62D90"/>
    <w:rsid w:val="7CD11B50"/>
    <w:rsid w:val="7D9C7738"/>
    <w:rsid w:val="7F113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7D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417DE"/>
    <w:pPr>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rsid w:val="00D417DE"/>
    <w:pPr>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417DE"/>
    <w:pPr>
      <w:jc w:val="left"/>
    </w:pPr>
  </w:style>
  <w:style w:type="paragraph" w:styleId="a4">
    <w:name w:val="Date"/>
    <w:basedOn w:val="a"/>
    <w:next w:val="a"/>
    <w:link w:val="Char"/>
    <w:qFormat/>
    <w:rsid w:val="00D417DE"/>
    <w:pPr>
      <w:ind w:leftChars="2500" w:left="100"/>
    </w:pPr>
  </w:style>
  <w:style w:type="paragraph" w:styleId="a5">
    <w:name w:val="Balloon Text"/>
    <w:basedOn w:val="a"/>
    <w:link w:val="Char0"/>
    <w:qFormat/>
    <w:rsid w:val="00D417DE"/>
    <w:rPr>
      <w:sz w:val="18"/>
      <w:szCs w:val="18"/>
    </w:rPr>
  </w:style>
  <w:style w:type="paragraph" w:styleId="a6">
    <w:name w:val="footer"/>
    <w:basedOn w:val="a"/>
    <w:link w:val="Char1"/>
    <w:qFormat/>
    <w:rsid w:val="00D417DE"/>
    <w:pPr>
      <w:tabs>
        <w:tab w:val="center" w:pos="4153"/>
        <w:tab w:val="right" w:pos="8306"/>
      </w:tabs>
      <w:snapToGrid w:val="0"/>
      <w:jc w:val="left"/>
    </w:pPr>
    <w:rPr>
      <w:sz w:val="18"/>
      <w:szCs w:val="18"/>
    </w:rPr>
  </w:style>
  <w:style w:type="paragraph" w:styleId="a7">
    <w:name w:val="header"/>
    <w:basedOn w:val="a"/>
    <w:link w:val="Char2"/>
    <w:qFormat/>
    <w:rsid w:val="00D417DE"/>
    <w:pPr>
      <w:pBdr>
        <w:bottom w:val="single" w:sz="6" w:space="1" w:color="auto"/>
      </w:pBdr>
      <w:tabs>
        <w:tab w:val="center" w:pos="4153"/>
        <w:tab w:val="right" w:pos="8306"/>
      </w:tabs>
      <w:snapToGrid w:val="0"/>
      <w:jc w:val="center"/>
    </w:pPr>
    <w:rPr>
      <w:sz w:val="18"/>
      <w:szCs w:val="18"/>
    </w:rPr>
  </w:style>
  <w:style w:type="character" w:styleId="a8">
    <w:name w:val="FollowedHyperlink"/>
    <w:basedOn w:val="a0"/>
    <w:qFormat/>
    <w:rsid w:val="00D417DE"/>
    <w:rPr>
      <w:color w:val="2D374B"/>
      <w:u w:val="none"/>
    </w:rPr>
  </w:style>
  <w:style w:type="character" w:styleId="a9">
    <w:name w:val="Emphasis"/>
    <w:basedOn w:val="a0"/>
    <w:qFormat/>
    <w:rsid w:val="00D417DE"/>
  </w:style>
  <w:style w:type="character" w:styleId="aa">
    <w:name w:val="Hyperlink"/>
    <w:basedOn w:val="a0"/>
    <w:qFormat/>
    <w:rsid w:val="00D417DE"/>
    <w:rPr>
      <w:color w:val="2D374B"/>
      <w:u w:val="none"/>
    </w:rPr>
  </w:style>
  <w:style w:type="character" w:styleId="ab">
    <w:name w:val="annotation reference"/>
    <w:basedOn w:val="a0"/>
    <w:qFormat/>
    <w:rsid w:val="00D417DE"/>
    <w:rPr>
      <w:sz w:val="21"/>
      <w:szCs w:val="21"/>
    </w:rPr>
  </w:style>
  <w:style w:type="character" w:customStyle="1" w:styleId="Char2">
    <w:name w:val="页眉 Char"/>
    <w:basedOn w:val="a0"/>
    <w:link w:val="a7"/>
    <w:qFormat/>
    <w:rsid w:val="00D417DE"/>
    <w:rPr>
      <w:rFonts w:asciiTheme="minorHAnsi" w:eastAsiaTheme="minorEastAsia" w:hAnsiTheme="minorHAnsi" w:cstheme="minorBidi"/>
      <w:kern w:val="2"/>
      <w:sz w:val="18"/>
      <w:szCs w:val="18"/>
    </w:rPr>
  </w:style>
  <w:style w:type="character" w:customStyle="1" w:styleId="Char1">
    <w:name w:val="页脚 Char"/>
    <w:basedOn w:val="a0"/>
    <w:link w:val="a6"/>
    <w:qFormat/>
    <w:rsid w:val="00D417DE"/>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rsid w:val="00D417DE"/>
    <w:pPr>
      <w:ind w:firstLineChars="200" w:firstLine="420"/>
    </w:pPr>
  </w:style>
  <w:style w:type="character" w:customStyle="1" w:styleId="Char">
    <w:name w:val="日期 Char"/>
    <w:basedOn w:val="a0"/>
    <w:link w:val="a4"/>
    <w:qFormat/>
    <w:rsid w:val="00D417DE"/>
    <w:rPr>
      <w:rFonts w:asciiTheme="minorHAnsi" w:eastAsiaTheme="minorEastAsia" w:hAnsiTheme="minorHAnsi" w:cstheme="minorBidi"/>
      <w:kern w:val="2"/>
      <w:sz w:val="21"/>
      <w:szCs w:val="24"/>
    </w:rPr>
  </w:style>
  <w:style w:type="character" w:customStyle="1" w:styleId="Char0">
    <w:name w:val="批注框文本 Char"/>
    <w:basedOn w:val="a0"/>
    <w:link w:val="a5"/>
    <w:qFormat/>
    <w:rsid w:val="00D417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589</Words>
  <Characters>3362</Characters>
  <Application>Microsoft Office Word</Application>
  <DocSecurity>0</DocSecurity>
  <Lines>28</Lines>
  <Paragraphs>7</Paragraphs>
  <ScaleCrop>false</ScaleCrop>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good</cp:lastModifiedBy>
  <cp:revision>41</cp:revision>
  <cp:lastPrinted>2023-09-19T08:13:00Z</cp:lastPrinted>
  <dcterms:created xsi:type="dcterms:W3CDTF">2017-09-04T09:30:00Z</dcterms:created>
  <dcterms:modified xsi:type="dcterms:W3CDTF">2025-08-31T04:17:00Z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0851DDD7EFD74316B4547FC592A7CCE3</vt:lpwstr>
  </property>
  <property fmtid="{D5CDD505-2E9C-101B-9397-08002B2CF9AE}" pid="4" name="KSOTemplateDocerSaveRecord">
    <vt:lpwstr>eyJoZGlkIjoiMzEwNTM5NzYwMDRjMzkwZTVkZjY2ODkwMGIxNGU0OTUiLCJ1c2VySWQiOiIyNjQ4MjYwNTkifQ==</vt:lpwstr>
  </property>
</Properties>
</file>