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2D" w:rsidRDefault="00886D33">
      <w:pPr>
        <w:jc w:val="center"/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关于举办第十届湖南省高校</w:t>
      </w:r>
      <w:proofErr w:type="spellStart"/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MPAcc</w:t>
      </w:r>
      <w:proofErr w:type="spellEnd"/>
    </w:p>
    <w:p w:rsidR="00360C2D" w:rsidRDefault="00886D33">
      <w:pPr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/>
          <w:snapToGrid/>
          <w:color w:val="auto"/>
          <w:kern w:val="2"/>
          <w:sz w:val="44"/>
          <w:szCs w:val="44"/>
        </w:rPr>
        <w:t>企业案例大赛的通知</w:t>
      </w:r>
    </w:p>
    <w:p w:rsidR="00360C2D" w:rsidRDefault="00360C2D">
      <w:pPr>
        <w:spacing w:line="360" w:lineRule="auto"/>
        <w:rPr>
          <w:rFonts w:ascii="Times New Roman" w:eastAsia="宋体" w:hAnsi="Times New Roman"/>
          <w:color w:val="auto"/>
          <w:sz w:val="32"/>
          <w:szCs w:val="32"/>
        </w:rPr>
      </w:pPr>
    </w:p>
    <w:p w:rsidR="00360C2D" w:rsidRPr="00B6065D" w:rsidRDefault="00886D3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有关研究生培养高校：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为提高人才培养质量，促进研究生创新能力和专业实践能力提升，经省教育厅同意，决定举办第十届湖南省高校</w:t>
      </w:r>
      <w:proofErr w:type="spell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企业案例大赛。本次大赛以“可持续发展与财务会计创新”为主题，研究过程应选</w:t>
      </w:r>
      <w:proofErr w:type="gram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择企业</w:t>
      </w:r>
      <w:proofErr w:type="gram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开展实地调研，搜集整理素材，编写案例并写出解决方案，现就大赛举办有关事项通知如下:</w:t>
      </w:r>
    </w:p>
    <w:p w:rsidR="00360C2D" w:rsidRPr="00160B3A" w:rsidRDefault="00886D33" w:rsidP="00160B3A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</w:pPr>
      <w:r w:rsidRPr="00160B3A"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  <w:t>一、大赛组织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本届大赛由湖南省教育厅主办，湖南省会计学科联盟指导，吉首大学承办，天职国际会计师事务所协办，大赛组委会办公室设在吉首大学商学院。</w:t>
      </w:r>
    </w:p>
    <w:p w:rsidR="00360C2D" w:rsidRPr="00160B3A" w:rsidRDefault="00886D33" w:rsidP="00160B3A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</w:pPr>
      <w:r w:rsidRPr="00160B3A"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  <w:t>二、参赛对象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全省招收会计研究生（</w:t>
      </w:r>
      <w:proofErr w:type="gram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含学硕</w:t>
      </w:r>
      <w:proofErr w:type="gram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、专硕）的培养高校均可组队报名参赛，初赛由各学校自行组织，择优报送。每校最多可选派5支代表队，每队由4-6名在籍（含全日制和非全日制）会计学科的研究生组成，鼓励参赛团队邀请教师及实务界人士指导，每支参赛队伍的指导教师最多不超过3人。</w:t>
      </w:r>
    </w:p>
    <w:p w:rsidR="00360C2D" w:rsidRPr="00160B3A" w:rsidRDefault="00886D33" w:rsidP="00160B3A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</w:pPr>
      <w:r w:rsidRPr="00160B3A"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  <w:t>三、奖项设置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本届大赛</w:t>
      </w:r>
      <w:proofErr w:type="gram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按进入</w:t>
      </w:r>
      <w:proofErr w:type="gram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决赛有效参赛队伍总量的55%设奖，其</w:t>
      </w: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lastRenderedPageBreak/>
        <w:t>中一等奖10%、二等奖20%、三等奖25%，同时设</w:t>
      </w:r>
      <w:proofErr w:type="gram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最佳个人</w:t>
      </w:r>
      <w:proofErr w:type="gram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风采奖、最有价值队员奖、优秀指导教师奖、优秀组织奖。对获奖团队和个人颁发奖杯、奖金及获奖证书，并推荐进入知名会计师事务所或企业实习。</w:t>
      </w:r>
      <w:proofErr w:type="gram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最佳个人</w:t>
      </w:r>
      <w:proofErr w:type="gram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风采奖、最有价值队员奖从进入总决赛的队伍中产生。获一等奖队伍的指导教师颁发优秀指导教师奖，积极组织且成绩优秀单位颁发优秀组织奖，优秀组织奖原则上不超过参赛单位的20%。</w:t>
      </w:r>
    </w:p>
    <w:p w:rsidR="00360C2D" w:rsidRPr="00160B3A" w:rsidRDefault="00886D33" w:rsidP="00160B3A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</w:pPr>
      <w:r w:rsidRPr="00160B3A"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  <w:t>四、赛事安排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本届大赛分两个阶段进行，第一阶段为初赛，第二阶段为决赛，具体时间安排如下: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1.初赛：7月5日-9月5日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组委会于7月5日发布案例命题方向，各参赛单位根据比赛要求组织初赛。各参赛团队根据案例要求，开展实地调研，搜集整理素材，编写案例并提出解决方案，制作案例分析报告书。各参赛单位选拔参加决赛的团队于9月5日18:00之前将案例分析报告书提交组委会。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2.决赛：9月6日-10月11日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决赛分匿名评审、复赛、总决赛三个环节。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（1）匿名评审环节：9月6日-9月26日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" w:cs="仿宋" w:hint="eastAsia"/>
          <w:color w:val="auto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组委会根据评分规则选择专家对案例分析报告书进行匿名评审，9月26日按55%的比例确定晋级复赛名单的队伍。为鼓励各培养高校积极组织参加大赛，初赛环节有效参加队</w:t>
      </w:r>
      <w:r w:rsidRPr="00B6065D">
        <w:rPr>
          <w:rFonts w:ascii="仿宋_GB2312" w:eastAsia="仿宋_GB2312" w:hAnsi="仿宋" w:cs="仿宋" w:hint="eastAsia"/>
          <w:color w:val="auto"/>
          <w:sz w:val="32"/>
          <w:szCs w:val="32"/>
        </w:rPr>
        <w:lastRenderedPageBreak/>
        <w:t>伍数达5支的培养高校，如果匿名评审环节无入围队伍，可推1支队伍入围复赛。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（2）复赛环节：10月11日上午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入围复赛的队伍通过抽签两两分组，一对一淘汰。分组双方需在24小时内相互研究、分析对方在预赛提交的案例及解决方案。每组双方通过现场陈述与辩论展现自身能力水平，根据评委现场评分结果，获胜队伍晋级总决赛，未晋级队伍获三等奖。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（3）总决赛环节：10月11日下午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晋级总决赛队伍通过抽签两两分组，一对一淘汰。分组双方在给定时间内相互研究、分析对方在预赛提交的案例及解决方案。每组双方通过现场陈述与辩论展现自身能力水平，根据评委现场评分结果，未胜出队伍获二等奖。胜出队伍再根据匿名评审文本占40%、总决赛现场</w:t>
      </w:r>
      <w:proofErr w:type="gram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打分占</w:t>
      </w:r>
      <w:proofErr w:type="gram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60%计算总决赛总成绩（每项分值的最终得分均为去掉最高分和最低分之后的平均分），按照总决赛总成绩排名确定一等奖和二等奖。同一参赛单位获一等奖原则上不超过两支队伍。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参赛团队比赛结束后，由主持人现场宣布得分和获得奖项。</w:t>
      </w:r>
    </w:p>
    <w:p w:rsidR="00360C2D" w:rsidRPr="00160B3A" w:rsidRDefault="00886D33" w:rsidP="00160B3A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</w:pPr>
      <w:r w:rsidRPr="00160B3A"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  <w:t>五、评委遴选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为保证</w:t>
      </w:r>
      <w:proofErr w:type="spell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企业案例大赛公平公正，在案例大赛匿名评审阶段，各参赛单位至少安排3名专家进入案例评审专家</w:t>
      </w: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lastRenderedPageBreak/>
        <w:t>库，由主办单位根据实际情况选用评审专家。复赛和决赛阶段，每个参赛单位至少推荐2名学术界评审专家和1名实务界专家报送大赛组委会，进入评审专家库，由大赛组委会根据实际情况选用评审专家。评审专家要求具有高级职称，且实际参与</w:t>
      </w:r>
      <w:proofErr w:type="spell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相关课程教学或者进行过研究生指导的老师或实践导师。评审专家由大赛组委会最终确定通知。</w:t>
      </w:r>
    </w:p>
    <w:p w:rsidR="00360C2D" w:rsidRPr="00160B3A" w:rsidRDefault="00886D33" w:rsidP="00160B3A">
      <w:pPr>
        <w:widowControl w:val="0"/>
        <w:kinsoku/>
        <w:autoSpaceDE/>
        <w:autoSpaceDN/>
        <w:adjustRightInd/>
        <w:snapToGrid/>
        <w:ind w:firstLineChars="200" w:firstLine="643"/>
        <w:jc w:val="both"/>
        <w:textAlignment w:val="auto"/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</w:pPr>
      <w:r w:rsidRPr="00160B3A">
        <w:rPr>
          <w:rFonts w:ascii="仿宋_GB2312" w:eastAsia="仿宋_GB2312" w:hAnsi="Times New Roman" w:cs="Times New Roman" w:hint="eastAsia"/>
          <w:b/>
          <w:snapToGrid/>
          <w:color w:val="auto"/>
          <w:kern w:val="2"/>
          <w:sz w:val="32"/>
          <w:szCs w:val="32"/>
        </w:rPr>
        <w:t>六、报名及其他事项</w:t>
      </w:r>
    </w:p>
    <w:p w:rsidR="00360C2D" w:rsidRPr="00B6065D" w:rsidRDefault="00886D33">
      <w:pPr>
        <w:widowControl w:val="0"/>
        <w:kinsoku/>
        <w:wordWrap w:val="0"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仿宋" w:cs="仿宋" w:hint="eastAsia"/>
          <w:color w:val="0000FF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大赛报名起止时间为7月5-11日，</w:t>
      </w:r>
      <w:proofErr w:type="spell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企业案例大赛报名表发送至指定邮箱hnmpacc2025@163.com。论坛承办方承担会务费用及参会代表的餐费，会议期间住宿、交通费自理。第十届湖南省高校</w:t>
      </w:r>
      <w:proofErr w:type="spell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企业案例大赛相关附件材料链接网址:</w:t>
      </w:r>
      <w:r w:rsidRPr="00B6065D"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 </w:t>
      </w:r>
      <w:r w:rsidRPr="00B6065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https://shangxueyuan.jsu.edu.cn/info/1085/6634.htm</w:t>
      </w:r>
      <w:r w:rsidRPr="00B6065D">
        <w:rPr>
          <w:rFonts w:ascii="仿宋_GB2312" w:eastAsia="仿宋_GB2312" w:hAnsi="仿宋" w:cs="仿宋" w:hint="eastAsia"/>
          <w:color w:val="auto"/>
          <w:sz w:val="32"/>
          <w:szCs w:val="32"/>
        </w:rPr>
        <w:t>，</w:t>
      </w: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第十届湖南省高校</w:t>
      </w:r>
      <w:proofErr w:type="spell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 xml:space="preserve">企业案例大赛QQ交流群：808102856，联系电话：0743-8564492，联系人：朱海英、龙安娜。 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textAlignment w:val="auto"/>
        <w:rPr>
          <w:rFonts w:ascii="仿宋_GB2312" w:eastAsia="仿宋_GB2312" w:hAnsi="仿宋" w:cs="仿宋" w:hint="eastAsia"/>
          <w:color w:val="auto"/>
          <w:sz w:val="32"/>
          <w:szCs w:val="32"/>
        </w:rPr>
      </w:pPr>
      <w:r w:rsidRPr="00B6065D"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    </w:t>
      </w:r>
    </w:p>
    <w:p w:rsidR="00360C2D" w:rsidRPr="00B6065D" w:rsidRDefault="00886D33">
      <w:pPr>
        <w:widowControl w:val="0"/>
        <w:kinsoku/>
        <w:autoSpaceDE/>
        <w:autoSpaceDN/>
        <w:adjustRightInd/>
        <w:snapToGrid/>
        <w:ind w:firstLine="640"/>
        <w:textAlignment w:val="auto"/>
        <w:rPr>
          <w:rFonts w:ascii="仿宋_GB2312" w:eastAsia="仿宋_GB2312" w:hAnsi="仿宋" w:cs="仿宋" w:hint="eastAsia"/>
          <w:color w:val="auto"/>
          <w:sz w:val="32"/>
          <w:szCs w:val="32"/>
        </w:rPr>
      </w:pPr>
      <w:r w:rsidRPr="00B6065D">
        <w:rPr>
          <w:rFonts w:ascii="仿宋_GB2312" w:eastAsia="仿宋_GB2312" w:hAnsi="仿宋" w:cs="仿宋" w:hint="eastAsia"/>
          <w:color w:val="auto"/>
          <w:sz w:val="32"/>
          <w:szCs w:val="32"/>
        </w:rPr>
        <w:t>附件：湖南省高校</w:t>
      </w:r>
      <w:proofErr w:type="spellStart"/>
      <w:r w:rsidRPr="00B6065D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仿宋" w:cs="仿宋" w:hint="eastAsia"/>
          <w:color w:val="auto"/>
          <w:sz w:val="32"/>
          <w:szCs w:val="32"/>
        </w:rPr>
        <w:t>企业案例大赛报名表</w:t>
      </w:r>
    </w:p>
    <w:p w:rsidR="00360C2D" w:rsidRPr="00B6065D" w:rsidRDefault="00886D33">
      <w:pPr>
        <w:widowControl w:val="0"/>
        <w:kinsoku/>
        <w:wordWrap w:val="0"/>
        <w:autoSpaceDE/>
        <w:autoSpaceDN/>
        <w:adjustRightInd/>
        <w:snapToGrid/>
        <w:ind w:firstLineChars="500" w:firstLine="160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第十届湖南省高校</w:t>
      </w:r>
      <w:proofErr w:type="spellStart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MPAcc</w:t>
      </w:r>
      <w:proofErr w:type="spellEnd"/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>企业案例大赛组委会</w:t>
      </w:r>
    </w:p>
    <w:p w:rsidR="00886D33" w:rsidRPr="00B6065D" w:rsidRDefault="00886D33">
      <w:pPr>
        <w:widowControl w:val="0"/>
        <w:kinsoku/>
        <w:wordWrap w:val="0"/>
        <w:autoSpaceDE/>
        <w:autoSpaceDN/>
        <w:adjustRightInd/>
        <w:snapToGrid/>
        <w:ind w:firstLineChars="1300" w:firstLine="416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</w:p>
    <w:p w:rsidR="00886D33" w:rsidRPr="00B6065D" w:rsidRDefault="00886D33">
      <w:pPr>
        <w:widowControl w:val="0"/>
        <w:kinsoku/>
        <w:wordWrap w:val="0"/>
        <w:autoSpaceDE/>
        <w:autoSpaceDN/>
        <w:adjustRightInd/>
        <w:snapToGrid/>
        <w:ind w:firstLineChars="1300" w:firstLine="416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</w:p>
    <w:p w:rsidR="00360C2D" w:rsidRPr="00B6065D" w:rsidRDefault="00886D33">
      <w:pPr>
        <w:widowControl w:val="0"/>
        <w:kinsoku/>
        <w:wordWrap w:val="0"/>
        <w:autoSpaceDE/>
        <w:autoSpaceDN/>
        <w:adjustRightInd/>
        <w:snapToGrid/>
        <w:ind w:firstLineChars="1300" w:firstLine="416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 xml:space="preserve">       吉首大学（代章）</w:t>
      </w:r>
    </w:p>
    <w:p w:rsidR="00360C2D" w:rsidRPr="00B6065D" w:rsidRDefault="00886D33">
      <w:pPr>
        <w:widowControl w:val="0"/>
        <w:kinsoku/>
        <w:wordWrap w:val="0"/>
        <w:autoSpaceDE/>
        <w:autoSpaceDN/>
        <w:adjustRightInd/>
        <w:snapToGrid/>
        <w:ind w:firstLineChars="1400" w:firstLine="4480"/>
        <w:jc w:val="both"/>
        <w:textAlignment w:val="auto"/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</w:pPr>
      <w:r w:rsidRPr="00B6065D">
        <w:rPr>
          <w:rFonts w:ascii="仿宋_GB2312" w:eastAsia="仿宋_GB2312" w:hAnsi="Times New Roman" w:cs="Times New Roman" w:hint="eastAsia"/>
          <w:snapToGrid/>
          <w:color w:val="auto"/>
          <w:kern w:val="2"/>
          <w:sz w:val="32"/>
          <w:szCs w:val="32"/>
        </w:rPr>
        <w:t xml:space="preserve">     2025年7月4日</w:t>
      </w:r>
    </w:p>
    <w:p w:rsidR="00360C2D" w:rsidRDefault="00886D33">
      <w:pPr>
        <w:spacing w:before="108" w:line="224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  <w:spacing w:val="7"/>
          <w:sz w:val="33"/>
          <w:szCs w:val="33"/>
        </w:rPr>
        <w:lastRenderedPageBreak/>
        <w:t>附件</w:t>
      </w:r>
    </w:p>
    <w:p w:rsidR="00886D33" w:rsidRDefault="00886D33">
      <w:pPr>
        <w:spacing w:before="143" w:line="661" w:lineRule="exact"/>
        <w:jc w:val="center"/>
        <w:rPr>
          <w:rFonts w:ascii="Times New Roman" w:eastAsia="宋体" w:hAnsi="Times New Roman" w:cs="Times New Roman"/>
          <w:b/>
          <w:bCs/>
          <w:spacing w:val="-18"/>
          <w:position w:val="15"/>
          <w:sz w:val="44"/>
          <w:szCs w:val="44"/>
        </w:rPr>
      </w:pPr>
    </w:p>
    <w:p w:rsidR="00360C2D" w:rsidRPr="00886D33" w:rsidRDefault="00886D33">
      <w:pPr>
        <w:spacing w:before="143" w:line="661" w:lineRule="exact"/>
        <w:jc w:val="center"/>
        <w:rPr>
          <w:rFonts w:ascii="Times New Roman" w:hAnsi="Times New Roman" w:cs="Times New Roman"/>
          <w:spacing w:val="-18"/>
        </w:rPr>
      </w:pPr>
      <w:r w:rsidRPr="00886D33">
        <w:rPr>
          <w:rFonts w:ascii="Times New Roman" w:eastAsia="宋体" w:hAnsi="Times New Roman" w:cs="Times New Roman"/>
          <w:b/>
          <w:bCs/>
          <w:spacing w:val="-18"/>
          <w:position w:val="15"/>
          <w:sz w:val="44"/>
          <w:szCs w:val="44"/>
        </w:rPr>
        <w:t>第</w:t>
      </w:r>
      <w:r w:rsidRPr="00886D33">
        <w:rPr>
          <w:rFonts w:ascii="Times New Roman" w:eastAsia="宋体" w:hAnsi="Times New Roman" w:cs="Times New Roman" w:hint="eastAsia"/>
          <w:b/>
          <w:bCs/>
          <w:spacing w:val="-18"/>
          <w:position w:val="15"/>
          <w:sz w:val="44"/>
          <w:szCs w:val="44"/>
        </w:rPr>
        <w:t>十</w:t>
      </w:r>
      <w:r w:rsidRPr="00886D33">
        <w:rPr>
          <w:rFonts w:ascii="Times New Roman" w:eastAsia="宋体" w:hAnsi="Times New Roman" w:cs="Times New Roman"/>
          <w:b/>
          <w:bCs/>
          <w:spacing w:val="-18"/>
          <w:position w:val="15"/>
          <w:sz w:val="44"/>
          <w:szCs w:val="44"/>
        </w:rPr>
        <w:t>届湖南省</w:t>
      </w:r>
      <w:r w:rsidRPr="00886D33">
        <w:rPr>
          <w:rFonts w:ascii="Times New Roman" w:eastAsia="宋体" w:hAnsi="Times New Roman" w:cs="Times New Roman" w:hint="eastAsia"/>
          <w:b/>
          <w:bCs/>
          <w:spacing w:val="-18"/>
          <w:position w:val="15"/>
          <w:sz w:val="44"/>
          <w:szCs w:val="44"/>
        </w:rPr>
        <w:t>高校</w:t>
      </w:r>
      <w:bookmarkStart w:id="0" w:name="_GoBack"/>
      <w:bookmarkEnd w:id="0"/>
      <w:proofErr w:type="spellStart"/>
      <w:r w:rsidRPr="00886D33">
        <w:rPr>
          <w:rFonts w:ascii="Times New Roman" w:eastAsia="宋体" w:hAnsi="Times New Roman" w:cs="Times New Roman"/>
          <w:b/>
          <w:bCs/>
          <w:spacing w:val="-18"/>
          <w:position w:val="15"/>
          <w:sz w:val="44"/>
          <w:szCs w:val="44"/>
        </w:rPr>
        <w:t>MPAcc</w:t>
      </w:r>
      <w:proofErr w:type="spellEnd"/>
      <w:r w:rsidRPr="00886D33">
        <w:rPr>
          <w:rFonts w:ascii="Times New Roman" w:eastAsia="宋体" w:hAnsi="Times New Roman" w:cs="Times New Roman"/>
          <w:b/>
          <w:bCs/>
          <w:spacing w:val="-18"/>
          <w:position w:val="15"/>
          <w:sz w:val="44"/>
          <w:szCs w:val="44"/>
        </w:rPr>
        <w:t>企业</w:t>
      </w:r>
      <w:r w:rsidRPr="00886D33">
        <w:rPr>
          <w:rFonts w:ascii="Times New Roman" w:hAnsi="Times New Roman" w:cs="Times New Roman" w:hint="eastAsia"/>
          <w:b/>
          <w:bCs/>
          <w:spacing w:val="-18"/>
          <w:position w:val="15"/>
          <w:sz w:val="44"/>
          <w:szCs w:val="44"/>
        </w:rPr>
        <w:t>案例大赛报名表</w:t>
      </w:r>
    </w:p>
    <w:p w:rsidR="00360C2D" w:rsidRDefault="00360C2D" w:rsidP="00886D33">
      <w:pPr>
        <w:spacing w:line="240" w:lineRule="exact"/>
        <w:rPr>
          <w:rFonts w:ascii="Times New Roman" w:hAnsi="Times New Roman" w:cs="Times New Roman"/>
        </w:rPr>
      </w:pPr>
    </w:p>
    <w:p w:rsidR="00360C2D" w:rsidRDefault="00360C2D">
      <w:pPr>
        <w:spacing w:line="188" w:lineRule="exact"/>
        <w:rPr>
          <w:rFonts w:ascii="Times New Roman" w:hAnsi="Times New Roman" w:cs="Times New Roman"/>
        </w:rPr>
      </w:pPr>
    </w:p>
    <w:tbl>
      <w:tblPr>
        <w:tblStyle w:val="TableNormal"/>
        <w:tblW w:w="910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408"/>
        <w:gridCol w:w="999"/>
        <w:gridCol w:w="619"/>
        <w:gridCol w:w="1628"/>
        <w:gridCol w:w="2732"/>
      </w:tblGrid>
      <w:tr w:rsidR="00360C2D" w:rsidTr="00886D33">
        <w:trPr>
          <w:trHeight w:val="624"/>
        </w:trPr>
        <w:tc>
          <w:tcPr>
            <w:tcW w:w="1723" w:type="dxa"/>
          </w:tcPr>
          <w:p w:rsidR="00360C2D" w:rsidRPr="00B6065D" w:rsidRDefault="00886D33">
            <w:pPr>
              <w:spacing w:before="186" w:line="219" w:lineRule="auto"/>
              <w:ind w:left="314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2"/>
                <w:sz w:val="27"/>
                <w:szCs w:val="27"/>
              </w:rPr>
              <w:t>参赛院校</w:t>
            </w:r>
          </w:p>
        </w:tc>
        <w:tc>
          <w:tcPr>
            <w:tcW w:w="7386" w:type="dxa"/>
            <w:gridSpan w:val="5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619"/>
        </w:trPr>
        <w:tc>
          <w:tcPr>
            <w:tcW w:w="1723" w:type="dxa"/>
          </w:tcPr>
          <w:p w:rsidR="00360C2D" w:rsidRPr="00B6065D" w:rsidRDefault="00886D33">
            <w:pPr>
              <w:spacing w:before="182" w:line="219" w:lineRule="auto"/>
              <w:ind w:left="314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8"/>
                <w:sz w:val="27"/>
                <w:szCs w:val="27"/>
              </w:rPr>
              <w:t>参赛队名</w:t>
            </w:r>
          </w:p>
        </w:tc>
        <w:tc>
          <w:tcPr>
            <w:tcW w:w="7386" w:type="dxa"/>
            <w:gridSpan w:val="5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29"/>
        </w:trPr>
        <w:tc>
          <w:tcPr>
            <w:tcW w:w="1723" w:type="dxa"/>
            <w:vMerge w:val="restart"/>
            <w:tcBorders>
              <w:bottom w:val="nil"/>
            </w:tcBorders>
          </w:tcPr>
          <w:p w:rsidR="00360C2D" w:rsidRPr="00B6065D" w:rsidRDefault="00886D33">
            <w:pPr>
              <w:spacing w:before="303" w:line="219" w:lineRule="auto"/>
              <w:ind w:firstLineChars="100" w:firstLine="278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4"/>
                <w:sz w:val="27"/>
                <w:szCs w:val="27"/>
              </w:rPr>
              <w:t>指导教师1</w:t>
            </w:r>
          </w:p>
        </w:tc>
        <w:tc>
          <w:tcPr>
            <w:tcW w:w="1408" w:type="dxa"/>
          </w:tcPr>
          <w:p w:rsidR="00360C2D" w:rsidRPr="00B6065D" w:rsidRDefault="00886D33">
            <w:pPr>
              <w:spacing w:before="103" w:line="219" w:lineRule="auto"/>
              <w:ind w:left="421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618" w:type="dxa"/>
            <w:gridSpan w:val="2"/>
          </w:tcPr>
          <w:p w:rsidR="00360C2D" w:rsidRPr="00B6065D" w:rsidRDefault="00886D33">
            <w:pPr>
              <w:spacing w:before="83" w:line="219" w:lineRule="auto"/>
              <w:ind w:left="193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-2"/>
                <w:sz w:val="27"/>
                <w:szCs w:val="27"/>
              </w:rPr>
              <w:t>职称/职务</w:t>
            </w:r>
          </w:p>
        </w:tc>
        <w:tc>
          <w:tcPr>
            <w:tcW w:w="1628" w:type="dxa"/>
          </w:tcPr>
          <w:p w:rsidR="00360C2D" w:rsidRPr="00B6065D" w:rsidRDefault="00886D33">
            <w:pPr>
              <w:spacing w:before="86" w:line="221" w:lineRule="auto"/>
              <w:ind w:left="266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32" w:type="dxa"/>
          </w:tcPr>
          <w:p w:rsidR="00360C2D" w:rsidRPr="00B6065D" w:rsidRDefault="00886D33">
            <w:pPr>
              <w:spacing w:before="83" w:line="220" w:lineRule="auto"/>
              <w:ind w:left="1077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7"/>
                <w:sz w:val="27"/>
                <w:szCs w:val="27"/>
              </w:rPr>
              <w:t>邮箱</w:t>
            </w:r>
          </w:p>
        </w:tc>
      </w:tr>
      <w:tr w:rsidR="00360C2D" w:rsidTr="00886D33">
        <w:trPr>
          <w:trHeight w:val="419"/>
        </w:trPr>
        <w:tc>
          <w:tcPr>
            <w:tcW w:w="1723" w:type="dxa"/>
            <w:vMerge/>
            <w:tcBorders>
              <w:top w:val="nil"/>
            </w:tcBorders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30"/>
        </w:trPr>
        <w:tc>
          <w:tcPr>
            <w:tcW w:w="1723" w:type="dxa"/>
          </w:tcPr>
          <w:p w:rsidR="00360C2D" w:rsidRPr="00B6065D" w:rsidRDefault="00886D33">
            <w:pPr>
              <w:spacing w:before="85" w:line="219" w:lineRule="auto"/>
              <w:ind w:left="245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2"/>
                <w:sz w:val="27"/>
                <w:szCs w:val="27"/>
              </w:rPr>
              <w:t>指导教师2</w:t>
            </w: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20"/>
        </w:trPr>
        <w:tc>
          <w:tcPr>
            <w:tcW w:w="1723" w:type="dxa"/>
          </w:tcPr>
          <w:p w:rsidR="00360C2D" w:rsidRPr="00B6065D" w:rsidRDefault="00886D33">
            <w:pPr>
              <w:spacing w:before="85" w:line="219" w:lineRule="auto"/>
              <w:ind w:left="245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2"/>
                <w:sz w:val="27"/>
                <w:szCs w:val="27"/>
              </w:rPr>
              <w:t>指导教师3</w:t>
            </w: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30"/>
        </w:trPr>
        <w:tc>
          <w:tcPr>
            <w:tcW w:w="1723" w:type="dxa"/>
            <w:vMerge w:val="restart"/>
            <w:tcBorders>
              <w:bottom w:val="nil"/>
            </w:tcBorders>
          </w:tcPr>
          <w:p w:rsidR="00360C2D" w:rsidRPr="00B6065D" w:rsidRDefault="00886D33">
            <w:pPr>
              <w:spacing w:before="306" w:line="220" w:lineRule="auto"/>
              <w:ind w:left="374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-6"/>
                <w:sz w:val="27"/>
                <w:szCs w:val="27"/>
              </w:rPr>
              <w:t>领</w:t>
            </w:r>
            <w:r w:rsidRPr="00B6065D">
              <w:rPr>
                <w:rFonts w:ascii="仿宋_GB2312" w:eastAsia="仿宋_GB2312" w:hAnsi="Times New Roman" w:cs="Times New Roman" w:hint="eastAsia"/>
                <w:spacing w:val="20"/>
                <w:sz w:val="27"/>
                <w:szCs w:val="27"/>
              </w:rPr>
              <w:t xml:space="preserve">   </w:t>
            </w:r>
            <w:r w:rsidRPr="00B6065D">
              <w:rPr>
                <w:rFonts w:ascii="仿宋_GB2312" w:eastAsia="仿宋_GB2312" w:hAnsi="Times New Roman" w:cs="Times New Roman" w:hint="eastAsia"/>
                <w:spacing w:val="-6"/>
                <w:sz w:val="27"/>
                <w:szCs w:val="27"/>
              </w:rPr>
              <w:t>队</w:t>
            </w:r>
          </w:p>
        </w:tc>
        <w:tc>
          <w:tcPr>
            <w:tcW w:w="1408" w:type="dxa"/>
          </w:tcPr>
          <w:p w:rsidR="00360C2D" w:rsidRPr="00B6065D" w:rsidRDefault="00886D33">
            <w:pPr>
              <w:spacing w:before="105" w:line="219" w:lineRule="auto"/>
              <w:ind w:left="421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618" w:type="dxa"/>
            <w:gridSpan w:val="2"/>
          </w:tcPr>
          <w:p w:rsidR="00360C2D" w:rsidRPr="00B6065D" w:rsidRDefault="00886D33">
            <w:pPr>
              <w:spacing w:before="105" w:line="219" w:lineRule="auto"/>
              <w:ind w:left="193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-2"/>
                <w:sz w:val="27"/>
                <w:szCs w:val="27"/>
              </w:rPr>
              <w:t>职称/职务</w:t>
            </w:r>
          </w:p>
        </w:tc>
        <w:tc>
          <w:tcPr>
            <w:tcW w:w="1628" w:type="dxa"/>
          </w:tcPr>
          <w:p w:rsidR="00360C2D" w:rsidRPr="00B6065D" w:rsidRDefault="00886D33">
            <w:pPr>
              <w:spacing w:before="88" w:line="221" w:lineRule="auto"/>
              <w:ind w:left="266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32" w:type="dxa"/>
          </w:tcPr>
          <w:p w:rsidR="00360C2D" w:rsidRPr="00B6065D" w:rsidRDefault="00886D33">
            <w:pPr>
              <w:spacing w:before="86" w:line="220" w:lineRule="auto"/>
              <w:ind w:left="1077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7"/>
                <w:sz w:val="27"/>
                <w:szCs w:val="27"/>
              </w:rPr>
              <w:t>邮箱</w:t>
            </w:r>
          </w:p>
        </w:tc>
      </w:tr>
      <w:tr w:rsidR="00360C2D" w:rsidTr="00886D33">
        <w:trPr>
          <w:trHeight w:val="419"/>
        </w:trPr>
        <w:tc>
          <w:tcPr>
            <w:tcW w:w="1723" w:type="dxa"/>
            <w:vMerge/>
            <w:tcBorders>
              <w:top w:val="nil"/>
            </w:tcBorders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29"/>
        </w:trPr>
        <w:tc>
          <w:tcPr>
            <w:tcW w:w="9109" w:type="dxa"/>
            <w:gridSpan w:val="6"/>
          </w:tcPr>
          <w:p w:rsidR="00360C2D" w:rsidRPr="00B6065D" w:rsidRDefault="00886D33">
            <w:pPr>
              <w:spacing w:before="86" w:line="219" w:lineRule="auto"/>
              <w:ind w:left="3994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9"/>
                <w:sz w:val="27"/>
                <w:szCs w:val="27"/>
              </w:rPr>
              <w:t>参赛队员</w:t>
            </w:r>
          </w:p>
        </w:tc>
      </w:tr>
      <w:tr w:rsidR="00360C2D" w:rsidTr="00886D33">
        <w:trPr>
          <w:trHeight w:val="410"/>
        </w:trPr>
        <w:tc>
          <w:tcPr>
            <w:tcW w:w="1723" w:type="dxa"/>
          </w:tcPr>
          <w:p w:rsidR="00360C2D" w:rsidRPr="00B6065D" w:rsidRDefault="00886D33">
            <w:pPr>
              <w:spacing w:before="77" w:line="219" w:lineRule="auto"/>
              <w:ind w:left="585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408" w:type="dxa"/>
          </w:tcPr>
          <w:p w:rsidR="00360C2D" w:rsidRPr="00B6065D" w:rsidRDefault="00886D33">
            <w:pPr>
              <w:spacing w:before="78" w:line="220" w:lineRule="auto"/>
              <w:ind w:left="421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618" w:type="dxa"/>
            <w:gridSpan w:val="2"/>
          </w:tcPr>
          <w:p w:rsidR="00360C2D" w:rsidRPr="00B6065D" w:rsidRDefault="00886D33">
            <w:pPr>
              <w:spacing w:before="78" w:line="221" w:lineRule="auto"/>
              <w:ind w:left="533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8"/>
                <w:sz w:val="27"/>
                <w:szCs w:val="27"/>
              </w:rPr>
              <w:t>学号</w:t>
            </w:r>
          </w:p>
        </w:tc>
        <w:tc>
          <w:tcPr>
            <w:tcW w:w="1628" w:type="dxa"/>
          </w:tcPr>
          <w:p w:rsidR="00360C2D" w:rsidRPr="00B6065D" w:rsidRDefault="00886D33">
            <w:pPr>
              <w:spacing w:before="80" w:line="221" w:lineRule="auto"/>
              <w:ind w:left="266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732" w:type="dxa"/>
          </w:tcPr>
          <w:p w:rsidR="00360C2D" w:rsidRPr="00B6065D" w:rsidRDefault="00886D33">
            <w:pPr>
              <w:spacing w:before="78" w:line="220" w:lineRule="auto"/>
              <w:ind w:left="1077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7"/>
                <w:sz w:val="27"/>
                <w:szCs w:val="27"/>
              </w:rPr>
              <w:t>邮箱</w:t>
            </w:r>
          </w:p>
        </w:tc>
      </w:tr>
      <w:tr w:rsidR="00360C2D" w:rsidTr="00886D33">
        <w:trPr>
          <w:trHeight w:val="420"/>
        </w:trPr>
        <w:tc>
          <w:tcPr>
            <w:tcW w:w="1723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29"/>
        </w:trPr>
        <w:tc>
          <w:tcPr>
            <w:tcW w:w="1723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19"/>
        </w:trPr>
        <w:tc>
          <w:tcPr>
            <w:tcW w:w="1723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30"/>
        </w:trPr>
        <w:tc>
          <w:tcPr>
            <w:tcW w:w="1723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20"/>
        </w:trPr>
        <w:tc>
          <w:tcPr>
            <w:tcW w:w="1723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430"/>
        </w:trPr>
        <w:tc>
          <w:tcPr>
            <w:tcW w:w="1723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40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18" w:type="dxa"/>
            <w:gridSpan w:val="2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1628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  <w:tc>
          <w:tcPr>
            <w:tcW w:w="2732" w:type="dxa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879"/>
        </w:trPr>
        <w:tc>
          <w:tcPr>
            <w:tcW w:w="4130" w:type="dxa"/>
            <w:gridSpan w:val="3"/>
          </w:tcPr>
          <w:p w:rsidR="00360C2D" w:rsidRPr="00B6065D" w:rsidRDefault="00886D33">
            <w:pPr>
              <w:spacing w:before="317" w:line="219" w:lineRule="auto"/>
              <w:ind w:left="204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1"/>
                <w:sz w:val="27"/>
                <w:szCs w:val="27"/>
              </w:rPr>
              <w:t>研究生院(部、处)审核意见</w:t>
            </w:r>
          </w:p>
        </w:tc>
        <w:tc>
          <w:tcPr>
            <w:tcW w:w="4979" w:type="dxa"/>
            <w:gridSpan w:val="3"/>
          </w:tcPr>
          <w:p w:rsidR="00360C2D" w:rsidRPr="00B6065D" w:rsidRDefault="00360C2D">
            <w:pPr>
              <w:rPr>
                <w:rFonts w:ascii="仿宋_GB2312" w:eastAsia="仿宋_GB2312" w:hAnsi="Times New Roman" w:cs="Times New Roman" w:hint="eastAsia"/>
              </w:rPr>
            </w:pPr>
          </w:p>
        </w:tc>
      </w:tr>
      <w:tr w:rsidR="00360C2D" w:rsidTr="00886D33">
        <w:trPr>
          <w:trHeight w:val="1993"/>
        </w:trPr>
        <w:tc>
          <w:tcPr>
            <w:tcW w:w="1723" w:type="dxa"/>
          </w:tcPr>
          <w:p w:rsidR="00360C2D" w:rsidRPr="00B6065D" w:rsidRDefault="00360C2D">
            <w:pPr>
              <w:spacing w:line="259" w:lineRule="auto"/>
              <w:rPr>
                <w:rFonts w:ascii="仿宋_GB2312" w:eastAsia="仿宋_GB2312" w:hAnsi="Times New Roman" w:cs="Times New Roman" w:hint="eastAsia"/>
              </w:rPr>
            </w:pPr>
          </w:p>
          <w:p w:rsidR="00360C2D" w:rsidRPr="00B6065D" w:rsidRDefault="00360C2D">
            <w:pPr>
              <w:spacing w:line="260" w:lineRule="auto"/>
              <w:rPr>
                <w:rFonts w:ascii="仿宋_GB2312" w:eastAsia="仿宋_GB2312" w:hAnsi="Times New Roman" w:cs="Times New Roman" w:hint="eastAsia"/>
              </w:rPr>
            </w:pPr>
          </w:p>
          <w:p w:rsidR="00360C2D" w:rsidRPr="00B6065D" w:rsidRDefault="00360C2D">
            <w:pPr>
              <w:spacing w:line="260" w:lineRule="auto"/>
              <w:rPr>
                <w:rFonts w:ascii="仿宋_GB2312" w:eastAsia="仿宋_GB2312" w:hAnsi="Times New Roman" w:cs="Times New Roman" w:hint="eastAsia"/>
              </w:rPr>
            </w:pPr>
          </w:p>
          <w:p w:rsidR="00360C2D" w:rsidRPr="00B6065D" w:rsidRDefault="00886D33">
            <w:pPr>
              <w:spacing w:before="87" w:line="221" w:lineRule="auto"/>
              <w:ind w:left="585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B6065D">
              <w:rPr>
                <w:rFonts w:ascii="仿宋_GB2312" w:eastAsia="仿宋_GB2312" w:hAnsi="Times New Roman" w:cs="Times New Roman" w:hint="eastAsia"/>
                <w:spacing w:val="6"/>
                <w:sz w:val="27"/>
                <w:szCs w:val="27"/>
              </w:rPr>
              <w:t>备注</w:t>
            </w:r>
          </w:p>
        </w:tc>
        <w:tc>
          <w:tcPr>
            <w:tcW w:w="7386" w:type="dxa"/>
            <w:gridSpan w:val="5"/>
          </w:tcPr>
          <w:p w:rsidR="00360C2D" w:rsidRPr="00B6065D" w:rsidRDefault="00886D33" w:rsidP="00B6065D">
            <w:pPr>
              <w:spacing w:line="249" w:lineRule="auto"/>
              <w:ind w:firstLineChars="200" w:firstLine="560"/>
              <w:jc w:val="both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B6065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1.</w:t>
            </w:r>
            <w:proofErr w:type="gramStart"/>
            <w:r w:rsidRPr="00B6065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请确定</w:t>
            </w:r>
            <w:proofErr w:type="gramEnd"/>
            <w:r w:rsidRPr="00B6065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一位院校工作人员为参赛领队，确定一位参赛学生为参 赛队长。本届大赛所有信息将发送给院校领队和参赛队长；</w:t>
            </w:r>
          </w:p>
          <w:p w:rsidR="00360C2D" w:rsidRPr="00B6065D" w:rsidRDefault="00886D33" w:rsidP="00B6065D">
            <w:pPr>
              <w:spacing w:line="257" w:lineRule="auto"/>
              <w:ind w:firstLineChars="200" w:firstLine="560"/>
              <w:jc w:val="both"/>
              <w:rPr>
                <w:rFonts w:ascii="仿宋_GB2312" w:eastAsia="仿宋_GB2312" w:hAnsi="Times New Roman" w:cs="Times New Roman" w:hint="eastAsia"/>
                <w:sz w:val="26"/>
                <w:szCs w:val="26"/>
              </w:rPr>
            </w:pPr>
            <w:r w:rsidRPr="00B6065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2.研究生组每支参赛队伍人数不超过9人（指导教师≤3人，队员≤6人），大赛组委会将按照报名回执信息发放参赛人员证件和荣誉证书 。</w:t>
            </w:r>
          </w:p>
        </w:tc>
      </w:tr>
    </w:tbl>
    <w:p w:rsidR="00360C2D" w:rsidRDefault="00360C2D"/>
    <w:p w:rsidR="00360C2D" w:rsidRDefault="00360C2D"/>
    <w:p w:rsidR="00360C2D" w:rsidRDefault="00360C2D"/>
    <w:sectPr w:rsidR="00360C2D" w:rsidSect="0036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7CE232B"/>
    <w:rsid w:val="00160B3A"/>
    <w:rsid w:val="00360C2D"/>
    <w:rsid w:val="005F589A"/>
    <w:rsid w:val="00886D33"/>
    <w:rsid w:val="00B6065D"/>
    <w:rsid w:val="00E80370"/>
    <w:rsid w:val="09310172"/>
    <w:rsid w:val="0AA3355A"/>
    <w:rsid w:val="14B86052"/>
    <w:rsid w:val="210843BE"/>
    <w:rsid w:val="2BB40220"/>
    <w:rsid w:val="2DEF68CD"/>
    <w:rsid w:val="2FCA0DB0"/>
    <w:rsid w:val="3241329B"/>
    <w:rsid w:val="33024A12"/>
    <w:rsid w:val="38BC57B8"/>
    <w:rsid w:val="40A65860"/>
    <w:rsid w:val="452C440A"/>
    <w:rsid w:val="4E9141A9"/>
    <w:rsid w:val="52DF6E45"/>
    <w:rsid w:val="59A57D21"/>
    <w:rsid w:val="65306C42"/>
    <w:rsid w:val="67CE232B"/>
    <w:rsid w:val="706434B3"/>
    <w:rsid w:val="77A47413"/>
    <w:rsid w:val="7CB7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C2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60C2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龙海军</dc:creator>
  <cp:lastModifiedBy>good</cp:lastModifiedBy>
  <cp:revision>4</cp:revision>
  <dcterms:created xsi:type="dcterms:W3CDTF">2025-04-30T01:07:00Z</dcterms:created>
  <dcterms:modified xsi:type="dcterms:W3CDTF">2025-07-04T08:52:00Z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179E11FBA07F4CFE93BFF5F7A6463E5D_13</vt:lpwstr>
  </property>
  <property fmtid="{D5CDD505-2E9C-101B-9397-08002B2CF9AE}" pid="4" name="KSOTemplateDocerSaveRecord">
    <vt:lpwstr>eyJoZGlkIjoiYzk1M2U0YjY5MDg1NDM0OWExOTQwZTQ2NDFlMzJiOTEiLCJ1c2VySWQiOiI1MDgxNDM1MjkifQ==</vt:lpwstr>
  </property>
</Properties>
</file>